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بركات بن أبي حزمى فتوح بن بنين بن عبد الرحمن بن عبد الجبار بن محمد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بركات بن أبي حزمى فتوح بن بنين بن عبد الرحمن بن عبد الجبار بن محمد المكي
</w:t>
      </w:r>
    </w:p>
    <w:p>
      <w:pPr/>
      <w:r>
        <w:rPr/>
        <w:t xml:space="preserve">محمد بن بركات بن أبي حزمى فتوح بن بنين بن عبد الرحمن بن عبد الجبار بن محمد المكي </w:t>
      </w:r>
    </w:p>
    <w:p/>
    <w:p>
      <w:pPr/>
      <w:r>
        <w:rPr/>
        <w:t xml:space="preserve">المعروف بابن أبي حزمي:</w:t>
      </w:r>
    </w:p>
    <w:p/>
    <w:p>
      <w:pPr/>
      <w:r>
        <w:rPr/>
        <w:t xml:space="preserve">ابن أخي: عبد الرحمن بن أبي حزمى - الآتي ذكره. كان كعمه يكتب الوثائق، وينقش أحجار القبور وغيرها. وعلى خطهما وضاءة.</w:t>
      </w:r>
    </w:p>
    <w:p/>
    <w:p>
      <w:pPr/>
      <w:r>
        <w:rPr/>
        <w:t xml:space="preserve">ولم أدر متى مات، إلا أنه كان حيا في شهر رمضان سنة اثنتي عشرة وستمائة؛ لأني رأيت بخطه حجرا نقشه في هذا التاريخ.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2026-10-11T05:56:27+03:00</dcterms:created>
  <dcterms:modified xsi:type="dcterms:W3CDTF">2026-10-11T05:56:27+03:00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