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أيوب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المكي
</w:t>
      </w:r>
    </w:p>
    <w:p>
      <w:pPr/>
      <w:r>
        <w:rPr/>
        <w:t xml:space="preserve">محمد بن أيوب المكي: </w:t>
      </w:r>
    </w:p>
    <w:p/>
    <w:p>
      <w:pPr/>
      <w:r>
        <w:rPr/>
        <w:t xml:space="preserve">أخذ مع جماعة في الزندقة، فأقروا، فاستتابه المهدى العباسي، وذلك في سنة ست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2026-08-05T21:58:45+03:00</dcterms:created>
  <dcterms:modified xsi:type="dcterms:W3CDTF">2026-08-05T21:58:45+03:00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