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المكي
</w:t>
      </w:r>
    </w:p>
    <w:p>
      <w:pPr/>
      <w:r>
        <w:rPr/>
        <w:t xml:space="preserve">محمد بن أيوب المكي: </w:t>
      </w:r>
    </w:p>
    <w:p/>
    <w:p>
      <w:pPr/>
      <w:r>
        <w:rPr/>
        <w:t xml:space="preserve">أخذ مع جماعة في الزندقة، فأقروا، فاستتابه المهدى العباسي، وذلك في سنة ست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2026-10-11T05:52:55+03:00</dcterms:created>
  <dcterms:modified xsi:type="dcterms:W3CDTF">2026-10-11T05:52:55+03:00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