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إسماعيل بن عبد الرحمن الشيبي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إسماعيل بن عبد الرحمن الشيبي
</w:t>
      </w:r>
    </w:p>
    <w:p>
      <w:pPr/>
      <w:r>
        <w:rPr/>
        <w:t xml:space="preserve">محمد بن إسماعيل بن عبد الرحمن الشيبي: </w:t>
      </w:r>
    </w:p>
    <w:p/>
    <w:p>
      <w:pPr/>
      <w:r>
        <w:rPr/>
        <w:t xml:space="preserve">زعيم الشيبيين، وصاحب حجابة الكعبة. هكذا ذكره ابن جبير في حلته.</w:t>
      </w:r>
    </w:p>
    <w:p/>
    <w:p>
      <w:pPr/>
      <w:r>
        <w:rPr/>
        <w:t xml:space="preserve">وكتب عنه شيئا في طول الكعبة. ذكرناه في محله من تأليفنا «شفاء الغرام» ومختصراته، وهو لا يصح، والله أعلم.</w:t>
      </w:r>
    </w:p>
    <w:p/>
    <w:p>
      <w:pPr/>
      <w:r>
        <w:rPr/>
        <w:t xml:space="preserve">وذكر ابن جبير: أنه عزل عن الحجابة لهناة نسبت إليه، ثم أعيد سريعا؛ لأنه صودر عنها بخمسمائة دينار مكية.</w:t>
      </w:r>
    </w:p>
    <w:p/>
    <w:p>
      <w:pPr/>
      <w:r>
        <w:rPr/>
        <w:t xml:space="preserve">وذلك في ذي القعدة سنة تسع وسبعين وخمسائة. فاستفدنا من هذا حياته في هذا التاريخ.</w:t>
      </w:r>
    </w:p>
    <w:p/>
    <w:p>
      <w:pPr/>
      <w:r>
        <w:rPr/>
        <w:t xml:space="preserve">وجده عبد الرحمن؛ هو ابن ديلم.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2026-10-11T05:54:04+03:00</dcterms:created>
  <dcterms:modified xsi:type="dcterms:W3CDTF">2026-10-11T05:54:04+03:00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