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إسحاق الخوارزمي شمس الدين الحنفي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إسحاق الخوارزمي شمس الدين الحنفي
</w:t>
      </w:r>
    </w:p>
    <w:p>
      <w:pPr/>
      <w:r>
        <w:rPr/>
        <w:t xml:space="preserve">محمد بن إسحاق الخوارزمي شمس الدين الحنفي: </w:t>
      </w:r>
    </w:p>
    <w:p/>
    <w:p>
      <w:pPr/>
      <w:r>
        <w:rPr/>
        <w:t xml:space="preserve">نزيل مكة، ونائب الإمامة بمقام الحنفية. كان ذا فضل في العربية ومتعلقاتها وغير ذلك، كثير التصدى للاشتغال والإفادة، والنظر والكتابة.</w:t>
      </w:r>
    </w:p>
    <w:p/>
    <w:p>
      <w:pPr/>
      <w:r>
        <w:rPr/>
        <w:t xml:space="preserve">وأظنه أخذ العربية عن صهره إمام الحنفية شمس الدين، المعروف بالمعيد.</w:t>
      </w:r>
    </w:p>
    <w:p/>
    <w:p>
      <w:pPr/>
      <w:r>
        <w:rPr/>
        <w:t xml:space="preserve">وناب عنه في الإمامة بالمسجد الحرام، وعن ابنه شهاب الدين أحمد بن شمس الدين المعيد في غيبتهما وحضورهما في مدة سنين كثيرة.</w:t>
      </w:r>
    </w:p>
    <w:p/>
    <w:p>
      <w:pPr/>
      <w:r>
        <w:rPr/>
        <w:t xml:space="preserve">ودخل من مكة للهند طلبا للرزق، وعاد لمكة، وجمع شيئا في فضائلها، وفضائل الكعبة وغير ذلك. وجل ذلك غير قليل من تاريخ الأزرقي، وكتب المناسك.</w:t>
      </w:r>
    </w:p>
    <w:p/>
    <w:p>
      <w:pPr/>
      <w:r>
        <w:rPr/>
        <w:t xml:space="preserve">وكان يكتب صفة الكعبة المعظمة، والمسجد الحرام في أوراق، ويهادي بها الناس في الهند، وغيرها. وفيه دين وخير وسكون وانجماع عن الناس.</w:t>
      </w:r>
    </w:p>
    <w:p/>
    <w:p>
      <w:pPr/>
      <w:r>
        <w:rPr/>
        <w:t xml:space="preserve">وتوفى في آخر يوم من ربيع الأول يوم الخميس سنة سبع وعشرين وثمانمائة بمكة. ودفن بالمعلاة بكرة يوم الجمعة مستهل ربيع الآخر.</w:t>
      </w:r>
    </w:p>
    <w:p/>
    <w:p>
      <w:pPr/>
      <w:r>
        <w:rPr/>
        <w:t xml:space="preserve">وهو في عشر الستين ظنا أو جاوزها.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2026-10-11T05:54:12+03:00</dcterms:created>
  <dcterms:modified xsi:type="dcterms:W3CDTF">2026-10-11T05:54:12+03:00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