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أبي بكر بن محمد بن إبراهيم الطبري يلقب 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بكر بن محمد بن إبراهيم الطبري يلقب بالجمال
</w:t>
      </w:r>
    </w:p>
    <w:p>
      <w:pPr/>
      <w:r>
        <w:rPr/>
        <w:t xml:space="preserve">محمد بن إبراهيم بن أبي بكر بن محمد بن إبراهيم الطبري، يلقب بالجمال: </w:t>
      </w:r>
    </w:p>
    <w:p/>
    <w:p>
      <w:pPr/>
      <w:r>
        <w:rPr/>
        <w:t xml:space="preserve">يروى جامع الترمذي عن ابن البنا، يرويه عنه ابنه الرضى إبراهيم إمام المقام إجازة.</w:t>
      </w:r>
    </w:p>
    <w:p/>
    <w:p>
      <w:pPr/>
      <w:r>
        <w:rPr/>
        <w:t xml:space="preserve">ولم أدر متى مات، إلا أنه كان حيا في سنة إحدى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2026-10-11T05:56:00+03:00</dcterms:created>
  <dcterms:modified xsi:type="dcterms:W3CDTF">2026-10-11T05:56:00+03:00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