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أبي العباس أحمد بن عبد الله التونسي الأصل المكي المعروف والده بالزعبلي
</w:t>
      </w:r>
    </w:p>
    <w:p>
      <w:pPr>
        <w:jc w:val="start"/>
        <w:bidi/>
      </w:pPr>
      <w:r>
        <w:rPr>
          <w:rFonts w:ascii="arial" w:hAnsi="arial" w:eastAsia="arial" w:cs="arial"/>
          <w:sz w:val="28"/>
          <w:szCs w:val="28"/>
          <w:b w:val="1"/>
          <w:bCs w:val="1"/>
          <w:rtl/>
        </w:rPr>
        <w:t xml:space="preserve">محمد بن إبراهيم بن أبي العباس أحمد بن عبد الله التونسي الأصل المكي المعروف والده بالزعبلي
</w:t>
      </w:r>
    </w:p>
    <w:p>
      <w:pPr/>
      <w:r>
        <w:rPr/>
        <w:t xml:space="preserve">محمد بن إبراهيم بن أبي العباس أحمد بن عبد الله التونسي الأصل، المكي، المعروف والده بالزعبلي: </w:t>
      </w:r>
    </w:p>
    <w:p/>
    <w:p>
      <w:pPr/>
      <w:r>
        <w:rPr/>
        <w:t xml:space="preserve">ولد بمكة، وحفظ بها القرآن، ورغب في الاشتغال بالعلم، وحضر فيه دروسا كثيرة عند الشيخ جلال الدين عبد الواحد بن إبراهيم المرشدي الحنفي، وتصدى للشهادة مدة. وتوفى في السادس عشر من ذي القعدة سنة خمس وعشرين وثمانمائة بمكة، ودفن بالمعلاة. وقد قارب الأربعين - ظنا. وكان في خير وأصيب به أبوه.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2026-10-11T05:58:15+03:00</dcterms:created>
  <dcterms:modified xsi:type="dcterms:W3CDTF">2026-10-11T05:58:15+03:00</dcterms:modified>
</cp:coreProperties>
</file>

<file path=docProps/custom.xml><?xml version="1.0" encoding="utf-8"?>
<Properties xmlns="http://schemas.openxmlformats.org/officeDocument/2006/custom-properties" xmlns:vt="http://schemas.openxmlformats.org/officeDocument/2006/docPropsVTypes"/>
</file>