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عبيد بن يقطين الأسدي أبو بكر اليقطينى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عبيد بن يقطين الأسدي أبو بكر اليقطينى المقرئ
</w:t>
      </w:r>
    </w:p>
    <w:p>
      <w:pPr/>
      <w:r>
        <w:rPr/>
        <w:t xml:space="preserve">محمد بن أحمد بن محمد بن عبيد بن يقطين الأسدي، أبو بكر اليقطينى المقرئ: </w:t>
      </w:r>
    </w:p>
    <w:p/>
    <w:p>
      <w:pPr/>
      <w:r>
        <w:rPr/>
        <w:t xml:space="preserve">حدث عن محمد بن إسحاق الثقفي وجماعة. وذكر الخطيب البغدادي: أن أبا الفتح ابن مسرور القواس ذكر: أنه قدم عليهم مصر وحدثهم بها قال.</w:t>
      </w:r>
    </w:p>
    <w:p/>
    <w:p>
      <w:pPr/>
      <w:r>
        <w:rPr/>
        <w:t xml:space="preserve">وتوفى بمكة سنة خمسين وثلاثمائة. وكان ثقة. ذكره القطب الحلبي في تاريخ مصر. ومنه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2026-08-05T16:30:22+03:00</dcterms:created>
  <dcterms:modified xsi:type="dcterms:W3CDTF">2026-08-05T16:30:22+03:00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