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المكي المعروف بالغنومي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المكي المعروف بالغنومي
</w:t>
      </w:r>
    </w:p>
    <w:p>
      <w:pPr/>
      <w:r>
        <w:rPr/>
        <w:t xml:space="preserve">محمد بن أحمد بن علي المكي، المعروف بالغنومي: </w:t>
      </w:r>
    </w:p>
    <w:p/>
    <w:p>
      <w:pPr/>
      <w:r>
        <w:rPr/>
        <w:t xml:space="preserve">سمع من الشيخ خليل المالكي. ولم يحدث فيما علمت. وكان نجارا خيرا. توفى في سنة ست وتسعين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2026-08-05T22:32:24+03:00</dcterms:created>
  <dcterms:modified xsi:type="dcterms:W3CDTF">2026-08-05T22:32:24+03:00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