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عثمان بن عجلان - بكسر العين - القيسي الأشبيلي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عثمان بن عجلان - بكسر العين - القيسي الأشبيلي
</w:t>
      </w:r>
    </w:p>
    <w:p>
      <w:pPr/>
      <w:r>
        <w:rPr/>
        <w:t xml:space="preserve">محمد بن أحمد بن عثمان بن عجلان - بكسر العين - القيسي الأشبيلي: </w:t>
      </w:r>
    </w:p>
    <w:p/>
    <w:p>
      <w:pPr/>
      <w:r>
        <w:rPr/>
        <w:t xml:space="preserve">ولد سنة ثمان وأربعين وستمائة في صفر. وأجاز له - باستدعاء أبيه - مسند تونس أبو الحسين أحمد بن محمد بن السراج، وحدث عنه ببعض الروض الأنف للسهيلي عنه.</w:t>
      </w:r>
    </w:p>
    <w:p/>
    <w:p>
      <w:pPr/>
      <w:r>
        <w:rPr/>
        <w:t xml:space="preserve">سمع ذلك منه بمصر الحافظ أبو الفتح بن سيد الناس اليعمري بقراءته. وحكى عنه: أنه قيد جده عجلان - بكسر العين.</w:t>
      </w:r>
    </w:p>
    <w:p/>
    <w:p>
      <w:pPr/>
      <w:r>
        <w:rPr/>
        <w:t xml:space="preserve">وذكر ابن سيد الناس أنه توفى سنة أربع وعشرين وسبعمائة بمكة بعد الحج.</w:t>
      </w:r>
    </w:p>
    <w:p/>
    <w:p>
      <w:pPr/>
      <w:r>
        <w:rPr/>
        <w:t xml:space="preserve">وذكر القطب الحلبي في تاريخه: أنه توفى بمكة في آخر عام أربع وعشرين وسبعمائة أو في أوائل عام خمسة وعشرين وسبعمائة.</w:t>
      </w:r>
    </w:p>
    <w:p/>
    <w:p>
      <w:pPr/>
      <w:r>
        <w:rPr/>
        <w:t xml:space="preserve">ووجدت بخط المحدث جمال الدين إبراهيم بن القطب الحلبي، في تاريخ أبيه في ترجمة المذكور: أنه توفى وهو متوجه إلى الحج قريبا من عقبة أيلة، في سنة أربع وعشرين. ونقل ذلك عن أبي البركات الفاسي.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2026-10-11T07:45:18+03:00</dcterms:created>
  <dcterms:modified xsi:type="dcterms:W3CDTF">2026-10-11T07:45:18+03:00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