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إدريس بن عمر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إدريس بن عمر أبو بكر
</w:t>
      </w:r>
    </w:p>
    <w:p>
      <w:pPr/>
      <w:r>
        <w:rPr/>
        <w:t xml:space="preserve">محمد بن أحمد بن إدريس بن عمر أبو بكر: </w:t>
      </w:r>
    </w:p>
    <w:p/>
    <w:p>
      <w:pPr/>
      <w:r>
        <w:rPr/>
        <w:t xml:space="preserve">ذكره ابن زبر في وفياته. وذكر أنه توفى في ذي الحجة سنة سبع وستين ومائتين بمكة. ولم يذكر من حاله سوى هذا، وما عرفت من حاله غير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2026-08-05T16:15:56+03:00</dcterms:created>
  <dcterms:modified xsi:type="dcterms:W3CDTF">2026-08-05T16:15:56+03:00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