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أحمد يلقب بالجمال بن الشهاب بن الشهاب ويعرف بقمر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أحمد يلقب بالجمال بن الشهاب بن الشهاب ويعرف بقمر الدولة
</w:t>
      </w:r>
    </w:p>
    <w:p>
      <w:pPr/>
      <w:r>
        <w:rPr/>
        <w:t xml:space="preserve">محمد بن أحمد بن أحمد، يلقب بالجمال بن الشهاب بن الشهاب، ويعرف بقمر الدولة: </w:t>
      </w:r>
    </w:p>
    <w:p/>
    <w:p>
      <w:pPr/>
      <w:r>
        <w:rPr/>
        <w:t xml:space="preserve">نقلت هذا كله من حجر قبره بالمعلاة، وترجم فيه كل من والده وجده: بالقاضي. وفيه: أنه توفى يوم الأربعاء سابع شوال سنة ست وخمسين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2026-08-05T17:17:19+03:00</dcterms:created>
  <dcterms:modified xsi:type="dcterms:W3CDTF">2026-08-05T17:17:19+03:00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