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زرعة الرازي
</w:t>
      </w:r>
    </w:p>
    <w:p>
      <w:pPr>
        <w:jc w:val="start"/>
        <w:bidi/>
      </w:pPr>
      <w:r>
        <w:rPr>
          <w:rFonts w:ascii="arial" w:hAnsi="arial" w:eastAsia="arial" w:cs="arial"/>
          <w:sz w:val="28"/>
          <w:szCs w:val="28"/>
          <w:b w:val="1"/>
          <w:bCs w:val="1"/>
          <w:rtl/>
        </w:rPr>
        <w:t xml:space="preserve">أبو زرعة الرازي
</w:t>
      </w:r>
    </w:p>
    <w:p>
      <w:pPr/>
      <w:r>
        <w:rPr/>
        <w:t xml:space="preserve">أبو زرعة الرازي </w:t>
      </w:r>
    </w:p>
    <w:p/>
    <w:p>
      <w:pPr/>
      <w:r>
        <w:rPr/>
        <w:t xml:space="preserve">روح بن محمد القاضي، سبط الحافظ أبي بكر أحمد بن محمد بن السني.</w:t>
      </w:r>
    </w:p>
    <w:p/>
    <w:p>
      <w:pPr/>
      <w:r>
        <w:rPr/>
        <w:t xml:space="preserve">سمع جعفر بن فناكي، والعباس بن الحسين الصفار، وأحمد بن فارس اللغوي، وأبا زرعة أحمد بن الحسين، وإسحاق بن سعد النسوي، وحسينك التميمي، وأبا حامد بن أحمد بن الحسين المروزي، وغيرهم.</w:t>
      </w:r>
    </w:p>
    <w:p/>
    <w:p>
      <w:pPr/>
      <w:r>
        <w:rPr/>
        <w:t xml:space="preserve">قال الخطيب: قدم علينا حاجا، وحدث ببغداد، وكتبت عنه بالكرج أيضا، وكان صدوقا فهما أديبا شافعيا، ولي قضاء أصبهان، وبلغني موته في سنة ثلاث وعشرين وأربع مئة بالكرج.</w:t>
      </w:r>
    </w:p>
    <w:p/>
    <w:p>
      <w:pPr/>
      <w:r>
        <w:rPr/>
        <w:t xml:space="preserve">ومن يكنى بأبي زرعة أيضا.</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2026-10-11T08:29:28+03:00</dcterms:created>
  <dcterms:modified xsi:type="dcterms:W3CDTF">2026-10-11T08:29:28+03:00</dcterms:modified>
</cp:coreProperties>
</file>

<file path=docProps/custom.xml><?xml version="1.0" encoding="utf-8"?>
<Properties xmlns="http://schemas.openxmlformats.org/officeDocument/2006/custom-properties" xmlns:vt="http://schemas.openxmlformats.org/officeDocument/2006/docPropsVTypes"/>
</file>