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عبيد بن أحمد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عبيد بن أحمد الصفار
</w:t>
      </w:r>
    </w:p>
    <w:p>
      <w:pPr/>
      <w:r>
        <w:rPr/>
        <w:t xml:space="preserve">أحمد بن عبيد بن أحمد الصفار </w:t>
      </w:r>
    </w:p>
    <w:p/>
    <w:p>
      <w:pPr/>
      <w:r>
        <w:rPr/>
        <w:t xml:space="preserve">فهو أبو بكر الرعيني، الحمصي، وهو من طبقة البصري.</w:t>
      </w:r>
    </w:p>
    <w:p/>
    <w:p>
      <w:pPr/>
      <w:r>
        <w:rPr/>
        <w:t xml:space="preserve">يروي عن: أحمد بن علي بن سعيد، ومحمد بن عبيد الله الكلاعي، والحسن بن مسروق، وجماعة.</w:t>
      </w:r>
    </w:p>
    <w:p/>
    <w:p>
      <w:pPr/>
      <w:r>
        <w:rPr/>
        <w:t xml:space="preserve">وعنه: ابن منده، والحافظ عبد الغني الأزدي، وأبو العباس بن الحاج، وغيرهم.</w:t>
      </w:r>
    </w:p>
    <w:p/>
    <w:p>
      <w:pPr/>
      <w:r>
        <w:rPr/>
        <w:t xml:space="preserve">مات سنة اثنتين وخمسين وثلاث مئة.</w:t>
      </w:r>
    </w:p>
    <w:p/>
    <w:p>
      <w:pPr/>
      <w:r>
        <w:rPr/>
        <w:t xml:space="preserve">ذكر للتمييز.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2026-08-05T17:03:42+03:00</dcterms:created>
  <dcterms:modified xsi:type="dcterms:W3CDTF">2026-08-05T17:03:42+03:00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