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ثابت
</w:t>
      </w:r>
    </w:p>
    <w:p>
      <w:pPr/>
      <w:r>
        <w:rPr/>
        <w:t xml:space="preserve">قاسم بن ثابت </w:t>
      </w:r>
    </w:p>
    <w:p/>
    <w:p>
      <w:pPr/>
      <w:r>
        <w:rPr/>
        <w:t xml:space="preserve">من الحفاظ الأذكياء، مات شاباً بعد سنة ثلاث مئة ؛</w:t>
      </w:r>
    </w:p>
    <w:p/>
    <w:p>
      <w:pPr/>
      <w:r>
        <w:rPr/>
        <w:t xml:space="preserve">وقد ذكر أبو الوليد بن الدباغ ثابتاً وابنه في الحفاظ في الطبقة السادسة.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2026-08-05T16:06:23+03:00</dcterms:created>
  <dcterms:modified xsi:type="dcterms:W3CDTF">2026-08-05T16:06:23+03:00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