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مموس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مموس
</w:t>
      </w:r>
    </w:p>
    <w:p>
      <w:pPr/>
      <w:r>
        <w:rPr/>
        <w:t xml:space="preserve">مموس </w:t>
      </w:r>
    </w:p>
    <w:p/>
    <w:p>
      <w:pPr/>
      <w:r>
        <w:rPr/>
        <w:t xml:space="preserve">حافظ همذان، أبو إسحاق، إبراهيم بن محمد بن يعقوب، الهمذاني، البزاز. له رحلة.</w:t>
      </w:r>
    </w:p>
    <w:p/>
    <w:p>
      <w:pPr/>
      <w:r>
        <w:rPr/>
        <w:t xml:space="preserve">سمع يحيى بن أبي طالب، وأبا قلابة، ويحيى بن عبدك، وابن أبي الدنيا، وإسحاق الدبري، وغيرهم.</w:t>
      </w:r>
    </w:p>
    <w:p/>
    <w:p>
      <w:pPr/>
      <w:r>
        <w:rPr/>
        <w:t xml:space="preserve">وعنه: صالح بن أحمد الحافظ، ومحمد بن علي الكرجي القصاب، وآخرون.</w:t>
      </w:r>
    </w:p>
    <w:p/>
    <w:p>
      <w:pPr/>
      <w:r>
        <w:rPr/>
        <w:t xml:space="preserve">وثقه صالح وغيره.</w:t>
      </w:r>
    </w:p>
    <w:p/>
    <w:p>
      <w:pPr/>
      <w:r>
        <w:rPr/>
        <w:t xml:space="preserve">وقال ابن حبان: عنده نحو مئتي حديث تستفاد.</w:t>
      </w:r>
    </w:p>
    <w:p/>
    <w:p>
      <w:pPr/>
      <w:r>
        <w:rPr/>
        <w:t xml:space="preserve">مات سنة خمس وعشرين وثلاث 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2026-08-05T17:01:11+03:00</dcterms:created>
  <dcterms:modified xsi:type="dcterms:W3CDTF">2026-08-05T17:01:11+03:00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