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معشر
</w:t>
      </w:r>
    </w:p>
    <w:p>
      <w:pPr/>
      <w:r>
        <w:rPr/>
        <w:t xml:space="preserve">أبو معشر </w:t>
      </w:r>
    </w:p>
    <w:p/>
    <w:p>
      <w:pPr/>
      <w:r>
        <w:rPr/>
        <w:t xml:space="preserve">حمدويه بن الخطاب بن إبراهيم البخاري الضرير، الحافظ الثقة، مستملي البخاري.</w:t>
      </w:r>
    </w:p>
    <w:p/>
    <w:p>
      <w:pPr/>
      <w:r>
        <w:rPr/>
        <w:t xml:space="preserve">سمع: محمد بن سلام البيكندي، والمسندي، ويحيى بن جعفر، وأبا قدامة السرخسي، وطبقتهم.</w:t>
      </w:r>
    </w:p>
    <w:p/>
    <w:p>
      <w:pPr/>
      <w:r>
        <w:rPr/>
        <w:t xml:space="preserve">وعنه: أبو بكر محمد بن [أحمد بن حامد السعداني، وأهل بخارى.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2026-10-11T08:26:02+03:00</dcterms:created>
  <dcterms:modified xsi:type="dcterms:W3CDTF">2026-10-11T08:26:02+03:00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