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المنقع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المنقع
</w:t>
      </w:r>
    </w:p>
    <w:p>
      <w:pPr/>
      <w:r>
        <w:rPr/>
        <w:t xml:space="preserve">المنقع </w:t>
      </w:r>
    </w:p>
    <w:p/>
    <w:p>
      <w:pPr/>
      <w:r>
        <w:rPr/>
        <w:t xml:space="preserve">حدثنا أحمد بن محمد بن مستلم، نا أحمد بن إبراهيم الموصلي، نا سيف بن هارون البرجمي، نا عصمة بن بشير، عن القزع، عن المنقسسع قال: أتيت رسول الله صلى الله عليه وسلم بصدقة إبلنا فأمر بها فقبضت فقلت: إن فيها ناقتين هديةً لك «فعزل الهدية عن الصدقة»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2026-08-05T13:04:15+03:00</dcterms:created>
  <dcterms:modified xsi:type="dcterms:W3CDTF">2026-08-05T13:04:15+03:00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