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وهب بن عروة بن مجبر بن مالك بن قيس بن عامر بن ليث بن بكر بن عبد مناة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وهب بن عروة بن مجبر بن مالك بن قيس بن عامر بن ليث بن بكر بن عبد مناة بن كنانة
</w:t>
      </w:r>
    </w:p>
    <w:p>
      <w:pPr/>
      <w:r>
        <w:rPr/>
        <w:t xml:space="preserve">فضالة بن وهب بن عروة بن مجبر بن مالك بن قيس بن عامر بن ليث بن بكر بن عبد مناة بن كنانة </w:t>
      </w:r>
    </w:p>
    <w:p/>
    <w:p>
      <w:pPr/>
      <w:r>
        <w:rPr/>
        <w:t xml:space="preserve">حدثنا محمد بن عيسى بن السكن، نا عمرو بن عون، وحدثنا أخو خطاب، نا وهب بن بقية قالا: نا خالدٌ، عن داود بن أبي هند، عن أبي حرب بن أبي الأسود الديلي، عن عبد الله بن فضالة، عن أبيه قال: قدمت على رسول الله صلى الله عليه وسلم، فكان فيما علمني أن قال: «حافظ على الصلوات الخمس» قلت: يا رسول الله، هذه ساعةٌ لي فيها أشغالٌ، فمرني بأمر إذا فعلته أجزأ عني قال: «حافظ على العصرين»، فقلت: وما العصران؟ قال: «صلاةٌ قبل طلوع الشمس وصلاةٌ قبل غروبها»</w:t>
      </w:r>
    </w:p>
    <w:p/>
    <w:p>
      <w:pPr/>
      <w:r>
        <w:rPr/>
        <w:t xml:space="preserve">حدثنا المعمري، نا الحسن بن قزعة، نا مسلمة بن علقمة، عن داود بن أبي هند، عن أبي حرب، عن عبد الله بن فضالة، عن أبيه قال: «قدمت على رسول الله صلى الله عليه وسلم فعلمني مواقيت الصلاة»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2026-10-11T10:34:16+03:00</dcterms:created>
  <dcterms:modified xsi:type="dcterms:W3CDTF">2026-10-11T10:34:16+03:00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