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عطاءٌ رجلٌ من بني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عطاءٌ رجلٌ من بني شيبة
</w:t>
      </w:r>
    </w:p>
    <w:p>
      <w:pPr/>
      <w:r>
        <w:rPr/>
        <w:t xml:space="preserve">عطاءٌ رجلٌ من بني شيبة </w:t>
      </w:r>
    </w:p>
    <w:p/>
    <w:p>
      <w:pPr/>
      <w:r>
        <w:rPr/>
        <w:t xml:space="preserve">حدثنا يحيى بن محمد، نا أحمد بن عثمان بن حكيم، نا محمد بن القاسم الأسدي، نا فطرٌ، عن عطاء، شيخ من بني شيبة أدركه فطرٌ وهو كبيرٌ قال: «رأيت رسول الله صلى الله عليه وسلم يصلي في نعلين سبتيتين لم يخلعهما»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2026-10-11T10:33:02+03:00</dcterms:created>
  <dcterms:modified xsi:type="dcterms:W3CDTF">2026-10-11T10:33:02+03:00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