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القرشي
</w:t>
      </w:r>
    </w:p>
    <w:p>
      <w:pPr/>
      <w:r>
        <w:rPr/>
        <w:t xml:space="preserve">عبيد الله القرشي </w:t>
      </w:r>
    </w:p>
    <w:p/>
    <w:p>
      <w:pPr/>
      <w:r>
        <w:rPr/>
        <w:t xml:space="preserve">حدثنا عبد الله بن محمد، نا عباس بن محمد، وأحمد بن منصور قالا: نا أبو نعيم، نا هارون يعني ابن سلمان قال: حدثني مسلم بن عبيد الله القرشي، أن أباه أخبره أنه سأل رسول الله صلى الله عليه وسلم أو قال: سئل رسول الله صلى الله عليه وسلم، قلت: يا رسول الله، أصوم الدهر كله؟ فسكت، ثم سألته الثانية فسكت، ثم سألته الثالثة، فقال رسول الله: صلى الله عليه وسلم: «صم رمضان، والذي يليه، وكل يوم أربعاء وخميس، فإذا أنت قد صمت الدهر»</w:t>
      </w:r>
    </w:p>
    <w:p/>
    <w:p>
      <w:pPr/>
      <w:r>
        <w:rPr/>
        <w:t xml:space="preserve">حدثنا جعفر بن أحمد بن عاصم الدمشقي، نا هشام بن عمار، نا إسماعيل بن عياش، عن محمد بن عبيد الله القرشي، عن أبيه، عن جده قال: قال رسول الله صلى الله عليه وسلم: «موالينا منا، وبنو أختنا منا، وحليفنا منا»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2026-10-12T13:28:51+03:00</dcterms:created>
  <dcterms:modified xsi:type="dcterms:W3CDTF">2026-10-12T13:28:51+03:00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