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الجموح
</w:t>
      </w:r>
    </w:p>
    <w:p>
      <w:pPr>
        <w:jc w:val="start"/>
        <w:bidi/>
      </w:pPr>
      <w:r>
        <w:rPr>
          <w:rFonts w:ascii="arial" w:hAnsi="arial" w:eastAsia="arial" w:cs="arial"/>
          <w:sz w:val="28"/>
          <w:szCs w:val="28"/>
          <w:b w:val="1"/>
          <w:bCs w:val="1"/>
          <w:rtl/>
        </w:rPr>
        <w:t xml:space="preserve">عبد الله بن الجموح
</w:t>
      </w:r>
    </w:p>
    <w:p>
      <w:pPr/>
      <w:r>
        <w:rPr/>
        <w:t xml:space="preserve">عبد الله بن الجموح </w:t>
      </w:r>
    </w:p>
    <w:p/>
    <w:p>
      <w:pPr/>
      <w:r>
        <w:rPr/>
        <w:t xml:space="preserve">حدثنا أخو الخطاب، نا الهيثم بن خارجة، نا رشدين بن عبد الله بن الوليد التجيبي، عن أبي منصور مولى الأنصار، عن عبد الله بن الجموح أنه سمع رسول الله صلى الله عليه وسلم يقول: «لا تجد عبداً صريح الإيمان حتى يحب لله ويبغض لله، فإذا أحب لله وأبغض لله فقد استحق الولاية من الله عز وجل، ذاك أحبائي وأوليائي من عبادي وخلقي، الذين يذكرون بذكري، وأذكر بذكرهم»</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2026-08-05T19:58:29+03:00</dcterms:created>
  <dcterms:modified xsi:type="dcterms:W3CDTF">2026-08-05T19:58:29+03:00</dcterms:modified>
</cp:coreProperties>
</file>

<file path=docProps/custom.xml><?xml version="1.0" encoding="utf-8"?>
<Properties xmlns="http://schemas.openxmlformats.org/officeDocument/2006/custom-properties" xmlns:vt="http://schemas.openxmlformats.org/officeDocument/2006/docPropsVTypes"/>
</file>