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حارثة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حارثة الأنصاري
</w:t>
      </w:r>
    </w:p>
    <w:p>
      <w:pPr/>
      <w:r>
        <w:rPr/>
        <w:t xml:space="preserve">عبد الله بن حارثة الأنصاري </w:t>
      </w:r>
    </w:p>
    <w:p/>
    <w:p>
      <w:pPr/>
      <w:r>
        <w:rPr/>
        <w:t xml:space="preserve">حدثنا أحمد بن الحسن بن عبد الجبار، نا أبو بكر بن أبي شيبة، نا معاوية بن هشام، نا سفيان، عن حمران بن أعين، عن أبي الطفيل بن حارثة الأنصاري قال: قال رسول الله صلى الله عليه وسلم: «إن أخاكم مات، فصلوا عليه» يعني النجاشي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2026-10-11T12:39:44+03:00</dcterms:created>
  <dcterms:modified xsi:type="dcterms:W3CDTF">2026-10-11T12:39:44+03:00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