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ولم ينسب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ولم ينسب
</w:t>
      </w:r>
    </w:p>
    <w:p>
      <w:pPr/>
      <w:r>
        <w:rPr/>
        <w:t xml:space="preserve">شيبان ولم ينسب </w:t>
      </w:r>
    </w:p>
    <w:p/>
    <w:p>
      <w:pPr/>
      <w:r>
        <w:rPr/>
        <w:t xml:space="preserve">حدثنا محمد بن بشر بن مروان الصيرفي، نا إبراهيم بن محمد بن عرعرة، نا حفص بن عمر بن عامر قال: حدثني يحيى بن العلاء، عن إسماعيل بن إبراهيم بن عباد بن شيبان، عن أبيه، عن جده قال: «خطبت إلى النبي صلى الله عليه وسلم أمامة بنت عبد المطلب فأنكحنيها ولم يشهد»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2026-10-11T13:37:53+03:00</dcterms:created>
  <dcterms:modified xsi:type="dcterms:W3CDTF">2026-10-11T13:37:53+03:00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