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الكندي
</w:t>
      </w:r>
    </w:p>
    <w:p>
      <w:pPr/>
      <w:r>
        <w:rPr/>
        <w:t xml:space="preserve">سيف الكندي </w:t>
      </w:r>
    </w:p>
    <w:p/>
    <w:p>
      <w:pPr/>
      <w:r>
        <w:rPr/>
        <w:t xml:space="preserve">حدثنا ابن منيع، نا محمد بن إسحاق، نا يحيى بن معين، نا علي بن ثابت، عن الحارث بن سليمان الكندي قال: حدثني غير واحد من بني قيلة، عن سيف من ولد قيس بن معدي كرب قال: قلت: يا رسول الله هب لي دار قومي «فوهبها لي»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2026-08-05T13:03:50+03:00</dcterms:created>
  <dcterms:modified xsi:type="dcterms:W3CDTF">2026-08-05T13:03:50+03:00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