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نفيل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نفيل
</w:t>
      </w:r>
    </w:p>
    <w:p>
      <w:pPr/>
      <w:r>
        <w:rPr/>
        <w:t xml:space="preserve">سعيد بن نفيل </w:t>
      </w:r>
    </w:p>
    <w:p/>
    <w:p>
      <w:pPr/>
      <w:r>
        <w:rPr/>
        <w:t xml:space="preserve">حدثنا أحمد بن محمد بن بشار السمسار، نا علي بن مسلم، نا أبو يوسف القاضي، نا يزيد بن أبي زياد، عن يوحنس، عن سعيد بن نفيل: قنت رسول الله صلى الله عليه وسلم فقال: «اللهم العن رعلاً، وذكواناً، وعصية عصت الله ورسوله» قال القاضي: وأحسبه سعيد بن عمر بن نفيل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2026-08-05T16:06:22+03:00</dcterms:created>
  <dcterms:modified xsi:type="dcterms:W3CDTF">2026-08-05T16:06:22+03:00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