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المؤذن
</w:t>
      </w:r>
    </w:p>
    <w:p>
      <w:pPr>
        <w:jc w:val="start"/>
        <w:bidi/>
      </w:pPr>
      <w:r>
        <w:rPr>
          <w:rFonts w:ascii="arial" w:hAnsi="arial" w:eastAsia="arial" w:cs="arial"/>
          <w:sz w:val="28"/>
          <w:szCs w:val="28"/>
          <w:b w:val="1"/>
          <w:bCs w:val="1"/>
          <w:rtl/>
        </w:rPr>
        <w:t xml:space="preserve">سعد المؤذن
</w:t>
      </w:r>
    </w:p>
    <w:p>
      <w:pPr/>
      <w:r>
        <w:rPr/>
        <w:t xml:space="preserve">سعد المؤذن </w:t>
      </w:r>
    </w:p>
    <w:p/>
    <w:p>
      <w:pPr/>
      <w:r>
        <w:rPr/>
        <w:t xml:space="preserve">حدثنا أحمد بن علي الخزاز، نا قتيبة بن سعيد، نا شيخٌ من أهل المدينة كان عنده حربة رسول الله صلى الله عليه وسلم يقال له فلان بن سعد المؤذن قال: أخبرني أبي، عن جدي قال: أهدي للنبي صلى الله عليه وسلم حربتان فبعث إحداهما إلى النجاشي وكان قد أحسن إلى من فر إليه من أصحاب رسول الله صلى الله عليه وسلم ودفع الأخرى إلى سعد المؤذن فقال: «هاك يا سعد سر بها أمامي» فكان سعدٌ يسير بها أمام رسول الله صلى الله عليه وسلم يوم الفطر والأضحى فإذا انتهى إلى المصلى غرزها فيصلي إليها فلما قبض النبي صلى الله عليه وسلم كان يسير بها بين يدي أبي بكر وعمر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2026-10-11T13:18:17+03:00</dcterms:created>
  <dcterms:modified xsi:type="dcterms:W3CDTF">2026-10-11T13:18:17+03:00</dcterms:modified>
</cp:coreProperties>
</file>

<file path=docProps/custom.xml><?xml version="1.0" encoding="utf-8"?>
<Properties xmlns="http://schemas.openxmlformats.org/officeDocument/2006/custom-properties" xmlns:vt="http://schemas.openxmlformats.org/officeDocument/2006/docPropsVTypes"/>
</file>