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عمرو البرجمي تميمي
</w:t>
      </w:r>
    </w:p>
    <w:p>
      <w:pPr>
        <w:jc w:val="start"/>
        <w:bidi/>
      </w:pPr>
      <w:r>
        <w:rPr>
          <w:rFonts w:ascii="arial" w:hAnsi="arial" w:eastAsia="arial" w:cs="arial"/>
          <w:sz w:val="28"/>
          <w:szCs w:val="28"/>
          <w:b w:val="1"/>
          <w:bCs w:val="1"/>
          <w:rtl/>
        </w:rPr>
        <w:t xml:space="preserve">الحارث بن عمرو البرجمي تميمي
</w:t>
      </w:r>
    </w:p>
    <w:p>
      <w:pPr/>
      <w:r>
        <w:rPr/>
        <w:t xml:space="preserve">الحارث بن عمرو البرجمي تميمي </w:t>
      </w:r>
    </w:p>
    <w:p/>
    <w:p>
      <w:pPr/>
      <w:r>
        <w:rPr/>
        <w:t xml:space="preserve">عم خارجة بن الصلت</w:t>
      </w:r>
    </w:p>
    <w:p/>
    <w:p>
      <w:pPr/>
      <w:r>
        <w:rPr/>
        <w:t xml:space="preserve">حدثنا إبراهيم بن عبد الله، نا سليمان بن حرب، وحدثنا معاذ بن المثنى، وسعيد بن عثمان الأنجذاني قالا نا عمرو بن مرزوق، قال شعبة: نا ابن أبي السفر، عن الشعبي، عن خارجة بن الصلت، عن عمه، في حديث ذكره قال: رقيت رجلاً بأم الكتاب فبرأ فسألت النبي صلى الله عليه وسلم فقال: «من أكل برقية باطل فقد أكلت برقية حق» حدثنا أبو ميسرة محمد بن الحسين بن أبي العلاء، نا حماد بن غسان، نا وكيعٌ، عن إسماعيل بن أبي خالد، عن الشعبي، عن خارجة بن الصلت، عن عمه قال: قدمت على النبي صلى الله عليه وسلم فأسلمت ومررت بقوم قد أوثقوا صاحبهم بالحديد فرقيته بأم الكتاب ثم ذكر نحو الأول</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2026-10-11T14:15:26+03:00</dcterms:created>
  <dcterms:modified xsi:type="dcterms:W3CDTF">2026-10-11T14:15:26+03:00</dcterms:modified>
</cp:coreProperties>
</file>

<file path=docProps/custom.xml><?xml version="1.0" encoding="utf-8"?>
<Properties xmlns="http://schemas.openxmlformats.org/officeDocument/2006/custom-properties" xmlns:vt="http://schemas.openxmlformats.org/officeDocument/2006/docPropsVTypes"/>
</file>