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الزهري
</w:t>
      </w:r>
    </w:p>
    <w:p>
      <w:pPr/>
      <w:r>
        <w:rPr/>
        <w:t xml:space="preserve">الزهري </w:t>
      </w:r>
    </w:p>
    <w:p/>
    <w:p>
      <w:pPr/>
      <w:r>
        <w:rPr/>
        <w:t xml:space="preserve">أبو المطرف الزهري: من أهل إشبيلية؛ من قوله في جارية خرجت عليه وعلى جليس له فنفرت:</w:t>
      </w:r>
    </w:p>
    <w:p/>
    <w:p>
      <w:pPr>
        <w:jc w:val="center"/>
      </w:pPr>
      <w:r>
        <w:rPr>
          <w:color w:val="ff0000"/>
        </w:rPr>
        <w:t xml:space="preserve">يا ظبيةً نَفَرَتْ والقلبُ مِكْنَسُها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خوفاً لختليَ بل عمداً لتعذيبي</w:t>
      </w:r>
    </w:p>
    <w:p/>
    <w:p>
      <w:pPr>
        <w:jc w:val="center"/>
      </w:pPr>
      <w:r>
        <w:rPr>
          <w:color w:val="ff0000"/>
        </w:rPr>
        <w:t xml:space="preserve">لتأمني فابنُ عبدِ الحقِّ ألحفنا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عدلاً يؤلِّفُ بين الظبي والذيبِ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مرَّتْ تهادى بنا كالبدر وانفتلتْ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كالغصن والتفتت كالشَّادِن الخرقِ</w:t>
      </w:r>
    </w:p>
    <w:p/>
    <w:p>
      <w:pPr>
        <w:jc w:val="center"/>
      </w:pPr>
      <w:r>
        <w:rPr>
          <w:color w:val="ff0000"/>
        </w:rPr>
        <w:t xml:space="preserve">تسربلتْ ببرودِ الحسنِ والتحفتْ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بالغُنجِ واشتملتْ مِرْطاً من الحَدَقِ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تحفة القادم،(دار الغرب الإسلامي - تونس،1986،ط 1،ج 1،ص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2026-10-11T15:06:04+03:00</dcterms:created>
  <dcterms:modified xsi:type="dcterms:W3CDTF">2026-10-11T15:06:04+03:00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