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محرز الزهري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محرز الزهري
</w:t>
      </w:r>
    </w:p>
    <w:p>
      <w:pPr/>
      <w:r>
        <w:rPr/>
        <w:t xml:space="preserve">ابن محرز الزهري </w:t>
      </w:r>
    </w:p>
    <w:p/>
    <w:p>
      <w:pPr/>
      <w:r>
        <w:rPr/>
        <w:t xml:space="preserve">أبو بكر محمد بن محمد بم مُحرز الزُّهري القاضي: من أهل بلنسية، من أهل الطلب البارع والنباهة في بلده.</w:t>
      </w:r>
    </w:p>
    <w:p/>
    <w:p>
      <w:pPr/>
      <w:r>
        <w:rPr/>
        <w:t xml:space="preserve">فمن قوله من قصيدة يصف الإغارة على شَنْتَمَرِيَّة وفتح حصن شزالة، وذلك بعد غدر النصارى وإغارتهم على فَحْص المِيل من نواحي بلنسية:</w:t>
      </w:r>
    </w:p>
    <w:p/>
    <w:p>
      <w:pPr>
        <w:jc w:val="center"/>
      </w:pPr>
      <w:r>
        <w:rPr>
          <w:color w:val="ff0000"/>
        </w:rPr>
        <w:t xml:space="preserve">كذا فليُغِرْ أو فليَغَرْ طالبَ الوِتْر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وينهضْ إلى الجَبْر المسهَّدُ بالكسرِ</w:t>
      </w:r>
    </w:p>
    <w:p/>
    <w:p>
      <w:pPr>
        <w:jc w:val="center"/>
      </w:pPr>
      <w:r>
        <w:rPr>
          <w:color w:val="ff0000"/>
        </w:rPr>
        <w:t xml:space="preserve">خرجتَ وللإسلامِ أنَّةُ موجعٍ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تذوبُ لها الصُّمُّ القَواسي من الصَّخر</w:t>
      </w:r>
    </w:p>
    <w:p/>
    <w:p>
      <w:pPr>
        <w:jc w:val="center"/>
      </w:pPr>
      <w:r>
        <w:rPr>
          <w:color w:val="ff0000"/>
        </w:rPr>
        <w:t xml:space="preserve">أملتَ لها أُذناً تُصيخُ لمثلها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حين صَمَّتْ كلّ أُذنٍ من الوَقْرِ</w:t>
      </w:r>
    </w:p>
    <w:p/>
    <w:p>
      <w:pPr>
        <w:jc w:val="center"/>
      </w:pPr>
      <w:r>
        <w:rPr>
          <w:color w:val="ff0000"/>
        </w:rPr>
        <w:t xml:space="preserve">نفرتَ لها كالليثِ يطرُقُ غِيلَه</w:t>
      </w:r>
      <w:r>
        <w:rPr>
          <w:color w:val="ff0000"/>
        </w:rPr>
        <w:t xml:space="preserve">      </w:t>
      </w:r>
      <w:r>
        <w:rPr>
          <w:color w:val="ff0000"/>
        </w:rPr>
        <w:t xml:space="preserve">ذئابٌ بها من ظُفرِهِ نُدَبُ العَقْرِ</w:t>
      </w:r>
    </w:p>
    <w:p/>
    <w:p>
      <w:pPr>
        <w:jc w:val="center"/>
      </w:pPr>
      <w:r>
        <w:rPr>
          <w:color w:val="ff0000"/>
        </w:rPr>
        <w:t xml:space="preserve">فسرتَ على اسم الله تحدوك عزمةٌ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استُكْفيَتْ نابتْ عن العسكرِ المَجْر</w:t>
      </w:r>
    </w:p>
    <w:p/>
    <w:p>
      <w:pPr>
        <w:jc w:val="center"/>
      </w:pPr>
      <w:r>
        <w:rPr>
          <w:color w:val="ff0000"/>
        </w:rPr>
        <w:t xml:space="preserve">عليك ابتهاجُ الظافرين كأنَّما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تَسيرُ على وعدٍ صحيحٍ من النَّصر</w:t>
      </w:r>
    </w:p>
    <w:p/>
    <w:p>
      <w:pPr>
        <w:jc w:val="center"/>
      </w:pPr>
      <w:r>
        <w:rPr>
          <w:color w:val="ff0000"/>
        </w:rPr>
        <w:t xml:space="preserve">دَعتْك من الوامي ثكالَى ثُغورِهِ</w:t>
      </w:r>
      <w:r>
        <w:rPr>
          <w:color w:val="ff0000"/>
        </w:rPr>
        <w:t xml:space="preserve">      </w:t>
      </w:r>
      <w:r>
        <w:rPr>
          <w:color w:val="ff0000"/>
        </w:rPr>
        <w:t xml:space="preserve">ففضتَ على أعطافه فَيضةَ البحرِ</w:t>
      </w:r>
    </w:p>
    <w:p/>
    <w:p>
      <w:pPr/>
      <w:r>
        <w:rPr/>
        <w:t xml:space="preserve">وله في هذه القصيدة محاسن وأجاد فيها ما أراد.</w:t>
      </w:r>
    </w:p>
    <w:p/>
    <w:p>
      <w:pPr/>
      <w:r>
        <w:rPr/>
        <w:t xml:space="preserve">وكتب إلى أبي الرَّبيع ابن سالم شيخنا، رحمه الله:</w:t>
      </w:r>
    </w:p>
    <w:p/>
    <w:p>
      <w:pPr>
        <w:jc w:val="center"/>
      </w:pPr>
      <w:r>
        <w:rPr>
          <w:color w:val="ff0000"/>
        </w:rPr>
        <w:t xml:space="preserve">أبلغْ سلامي يضُوع رَنْدَهْ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طرسُ أُبلغتَ ما تودُّهْ</w:t>
      </w:r>
    </w:p>
    <w:p/>
    <w:p>
      <w:pPr>
        <w:jc w:val="center"/>
      </w:pPr>
      <w:r>
        <w:rPr>
          <w:color w:val="ff0000"/>
        </w:rPr>
        <w:t xml:space="preserve">إلى أخٍ طال منه كفِّي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بصارمٍ لا يُحَدُّ حَدُّهْ</w:t>
      </w:r>
    </w:p>
    <w:p/>
    <w:p>
      <w:pPr>
        <w:jc w:val="center"/>
      </w:pPr>
      <w:r>
        <w:rPr>
          <w:color w:val="ff0000"/>
        </w:rPr>
        <w:t xml:space="preserve">شَرُفتُ منه بمشرفيٍّ</w:t>
      </w:r>
      <w:r>
        <w:rPr>
          <w:color w:val="ff0000"/>
        </w:rPr>
        <w:t xml:space="preserve">      </w:t>
      </w:r>
      <w:r>
        <w:rPr>
          <w:color w:val="ff0000"/>
        </w:rPr>
        <w:t xml:space="preserve">أُفردَ عن مُشْبهٍ فِرِنْدُهْ</w:t>
      </w:r>
    </w:p>
    <w:p/>
    <w:p>
      <w:pPr>
        <w:jc w:val="center"/>
      </w:pPr>
      <w:r>
        <w:rPr>
          <w:color w:val="ff0000"/>
        </w:rPr>
        <w:t xml:space="preserve">أبُوه مِن شوقِهِ بقَلبي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فهل أنا اليومَ منه جَدُّهْ</w:t>
      </w:r>
    </w:p>
    <w:p/>
    <w:p>
      <w:pPr/>
      <w:r>
        <w:rPr/>
        <w:t xml:space="preserve">وقال:</w:t>
      </w:r>
    </w:p>
    <w:p/>
    <w:p>
      <w:pPr>
        <w:jc w:val="center"/>
      </w:pPr>
      <w:r>
        <w:rPr>
          <w:color w:val="ff0000"/>
        </w:rPr>
        <w:t xml:space="preserve">سقى الله المُعَرَّسَ إذ سهرنا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 والحادثاتُ بحالِ غمضِ</w:t>
      </w:r>
    </w:p>
    <w:p/>
    <w:p>
      <w:pPr>
        <w:jc w:val="center"/>
      </w:pPr>
      <w:r>
        <w:rPr>
          <w:color w:val="ff0000"/>
        </w:rPr>
        <w:t xml:space="preserve">قطعنا ليلَهُ والحالُ رفعٌ</w:t>
      </w:r>
      <w:r>
        <w:rPr>
          <w:color w:val="ff0000"/>
        </w:rPr>
        <w:t xml:space="preserve">      </w:t>
      </w:r>
      <w:r>
        <w:rPr>
          <w:color w:val="ff0000"/>
        </w:rPr>
        <w:t xml:space="preserve">يُقِرُّ العينَ منها عيشُ خفضِ</w:t>
      </w:r>
    </w:p>
    <w:p/>
    <w:p>
      <w:pPr>
        <w:jc w:val="center"/>
      </w:pPr>
      <w:r>
        <w:rPr>
          <w:color w:val="ff0000"/>
        </w:rPr>
        <w:t xml:space="preserve">نضاجعُ من بناتِ الماءِ أو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نباتِ الماء فيها كلَّ غصنِ</w:t>
      </w:r>
    </w:p>
    <w:p/>
    <w:p>
      <w:pPr>
        <w:jc w:val="center"/>
      </w:pPr>
      <w:r>
        <w:rPr>
          <w:color w:val="ff0000"/>
        </w:rPr>
        <w:t xml:space="preserve">يروقُكَ أو يروعك منه فاعجبْ</w:t>
      </w:r>
      <w:r>
        <w:rPr>
          <w:color w:val="ff0000"/>
        </w:rPr>
        <w:t xml:space="preserve">      </w:t>
      </w:r>
      <w:r>
        <w:rPr>
          <w:color w:val="ff0000"/>
        </w:rPr>
        <w:t xml:space="preserve">سيوفٌ بعضها أغمادُ بعضِ</w:t>
      </w:r>
    </w:p>
    <w:p/>
    <w:p>
      <w:pPr/>
      <w:r>
        <w:rPr/>
        <w:t xml:space="preserve">ومن قصيدة لأبي عبد الله ابن أبي البقاء وقد سمع أرجوزتي أبي بكر في ذلك، في شكل خباء الماء:</w:t>
      </w:r>
    </w:p>
    <w:p/>
    <w:p>
      <w:pPr>
        <w:jc w:val="center"/>
      </w:pPr>
      <w:r>
        <w:rPr>
          <w:color w:val="ff0000"/>
        </w:rPr>
        <w:t xml:space="preserve">تُحاكُ أعاليه وأسفله 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يقومُ عليه أو به من سَدَى النَّهرِ</w:t>
      </w:r>
    </w:p>
    <w:p/>
    <w:p>
      <w:pPr>
        <w:jc w:val="center"/>
      </w:pPr>
      <w:r>
        <w:rPr>
          <w:color w:val="ff0000"/>
        </w:rPr>
        <w:t xml:space="preserve">وإن حاولوا تطنيبَهُ فبأربعٍ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تمزّق من أردانِ أثوابه الوُفْرِ</w:t>
      </w:r>
    </w:p>
    <w:p/>
    <w:p>
      <w:pPr/>
      <w:r>
        <w:rPr/>
        <w:t xml:space="preserve">وأنشدني الأديب أبو عبد الله محمد بن أحمد الحضرمي صاحبنا لنفسه، وسئل وصف مثله والرِّيح تبدده، فقال وأحسن ما أراد:</w:t>
      </w:r>
    </w:p>
    <w:p/>
    <w:p>
      <w:pPr>
        <w:jc w:val="center"/>
      </w:pPr>
      <w:r>
        <w:rPr>
          <w:color w:val="ff0000"/>
        </w:rPr>
        <w:t xml:space="preserve">ومطنّب للماءِ ما أوتادُهُ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إلاَّ نتائجُ فكرِ طَبٍّ حاذقِ</w:t>
      </w:r>
    </w:p>
    <w:p/>
    <w:p>
      <w:pPr>
        <w:jc w:val="center"/>
      </w:pPr>
      <w:r>
        <w:rPr>
          <w:color w:val="ff0000"/>
        </w:rPr>
        <w:t xml:space="preserve">عبثتْ بد أيدي الصَّبا فكأنَّها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أيدي الصَّبابةِ بالفؤادِ العاشقِ</w:t>
      </w:r>
    </w:p>
    <w:p/>
    <w:p>
      <w:pPr/>
      <w:r>
        <w:rPr/>
        <w:t xml:space="preserve">ولأبي بكر من كلمة:</w:t>
      </w:r>
    </w:p>
    <w:p/>
    <w:p>
      <w:pPr>
        <w:jc w:val="center"/>
      </w:pPr>
      <w:r>
        <w:rPr>
          <w:color w:val="ff0000"/>
        </w:rPr>
        <w:t xml:space="preserve">إن الله مطلقين أسارى</w:t>
      </w:r>
      <w:r>
        <w:rPr>
          <w:color w:val="ff0000"/>
        </w:rPr>
        <w:t xml:space="preserve">      </w:t>
      </w:r>
      <w:r>
        <w:rPr>
          <w:color w:val="ff0000"/>
        </w:rPr>
        <w:t xml:space="preserve">طلبوا القُرْبَ مهتدين حيارى</w:t>
      </w:r>
    </w:p>
    <w:p/>
    <w:p>
      <w:pPr>
        <w:jc w:val="center"/>
      </w:pPr>
      <w:r>
        <w:rPr>
          <w:color w:val="ff0000"/>
        </w:rPr>
        <w:t xml:space="preserve">عثروا إذ تحيروا فرآهم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فجزاهم بأن أقالَ العثارا</w:t>
      </w:r>
    </w:p>
    <w:p/>
    <w:p>
      <w:pPr>
        <w:jc w:val="center"/>
      </w:pPr>
      <w:r>
        <w:rPr>
          <w:color w:val="ff0000"/>
        </w:rPr>
        <w:t xml:space="preserve">قُبِلتْ منهم الصلاة وهم 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يقربون الصلاةَ إلاَّ سكارى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تحفة القادم،(دار الغرب الإسلامي - تونس،1986،ط 1،ج 1،ص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2026-10-11T15:13:57+03:00</dcterms:created>
  <dcterms:modified xsi:type="dcterms:W3CDTF">2026-10-11T15:13:57+03:00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