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العبدري
</w:t>
      </w:r>
    </w:p>
    <w:p>
      <w:pPr/>
      <w:r>
        <w:rPr/>
        <w:t xml:space="preserve">العبدري </w:t>
      </w:r>
    </w:p>
    <w:p/>
    <w:p>
      <w:pPr/>
      <w:r>
        <w:rPr/>
        <w:t xml:space="preserve">أبو الأصبغ عيسى بن محمد العَبدريّ، المعروف بابن الواعظ، من أهل المرية سكن أَلشْ من أعمال مُرسية، وأنشدني أبو الربيع ابن سالم، قال: أنشدني أبو القاسم ابن الحذاء المُرسي، قال: أنشدنا أبو الأصبغ عيسى بن محمد بن عبد الله بن الواعظ العَبدريّ لنفسه في سُكناه بأَلش، وكان أصله من المرية:</w:t>
      </w:r>
    </w:p>
    <w:p/>
    <w:p>
      <w:pPr>
        <w:jc w:val="center"/>
      </w:pPr>
      <w:r>
        <w:rPr>
          <w:color w:val="ff0000"/>
        </w:rPr>
        <w:t xml:space="preserve">عَدِمتُ بإخمالي وجوهاً من الإنْس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فها أنا في الأيَّام مُستوحشُ النَّفسِ</w:t>
      </w:r>
    </w:p>
    <w:p/>
    <w:p>
      <w:pPr>
        <w:jc w:val="center"/>
      </w:pPr>
      <w:r>
        <w:rPr>
          <w:color w:val="ff0000"/>
        </w:rPr>
        <w:t xml:space="preserve">برئتُ زماناً من حوادثَ أمرضتْ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وأَلشُ لَعمري أسلمتْني إلى النُّكس</w:t>
      </w:r>
    </w:p>
    <w:p/>
    <w:p>
      <w:pPr>
        <w:jc w:val="center"/>
      </w:pPr>
      <w:r>
        <w:rPr>
          <w:color w:val="ff0000"/>
        </w:rPr>
        <w:t xml:space="preserve">أقمتُ بها كالسَّيفِ لازمَ جَفنَه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كنتُ حيّاً مثلَ مَن دُسَّ في رَمْس</w:t>
      </w:r>
    </w:p>
    <w:p/>
    <w:p>
      <w:pPr>
        <w:jc w:val="center"/>
      </w:pPr>
      <w:r>
        <w:rPr>
          <w:color w:val="ff0000"/>
        </w:rPr>
        <w:t xml:space="preserve">فإنِّي بآدابي أتيتُ جزيرةً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فعُوقبتُ منها بالإقامةِ في حَبسِ</w:t>
      </w:r>
    </w:p>
    <w:p/>
    <w:p>
      <w:pPr>
        <w:jc w:val="center"/>
      </w:pPr>
      <w:r>
        <w:rPr>
          <w:color w:val="ff0000"/>
        </w:rPr>
        <w:t xml:space="preserve">وهل وحشةُ الإنسانِ إلاَّ بمثلها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فَصِيح لسانٍ بين ألسنةٍ خُرْس</w:t>
      </w:r>
    </w:p>
    <w:p/>
    <w:p>
      <w:pPr>
        <w:jc w:val="center"/>
      </w:pPr>
      <w:r>
        <w:rPr>
          <w:color w:val="ff0000"/>
        </w:rPr>
        <w:t xml:space="preserve">شَرَوْني رَخيصاً ليس يَدْرون قيمتي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تُشْتَرى الأعلاقُ بالثَّمنِ البَخسِ</w:t>
      </w:r>
    </w:p>
    <w:p/>
    <w:p>
      <w:pPr/>
      <w:r>
        <w:rPr/>
        <w:t xml:space="preserve">ومن شعره مما ذكره عنه أبو عبد الله ابن عيّاد في مشيخة أبيه أبي عمر:</w:t>
      </w:r>
    </w:p>
    <w:p/>
    <w:p>
      <w:pPr>
        <w:jc w:val="center"/>
      </w:pPr>
      <w:r>
        <w:rPr>
          <w:color w:val="ff0000"/>
        </w:rPr>
        <w:t xml:space="preserve">إن قيل في الصَّيف رَيحانٌ وفاكهةٌ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فالأرضُ مُغبرَّة والجوُّ مَحْرورُ</w:t>
      </w:r>
    </w:p>
    <w:p/>
    <w:p>
      <w:pPr>
        <w:jc w:val="center"/>
      </w:pPr>
      <w:r>
        <w:rPr>
          <w:color w:val="ff0000"/>
        </w:rPr>
        <w:t xml:space="preserve">وإن يكُن في الخريفِ النخلُ مُختَرَفاً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فالأرضُ مُربدَّةٌ والجوُّ مأسور</w:t>
      </w:r>
    </w:p>
    <w:p/>
    <w:p>
      <w:pPr>
        <w:jc w:val="center"/>
      </w:pPr>
      <w:r>
        <w:rPr>
          <w:color w:val="ff0000"/>
        </w:rPr>
        <w:t xml:space="preserve">وإن يكُن في الشِّتاء الغيثُ مُنسكباً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فالأرضُ مُبتلَّةٌ والجوُّ مَقْرور</w:t>
      </w:r>
    </w:p>
    <w:p/>
    <w:p>
      <w:pPr>
        <w:jc w:val="center"/>
      </w:pPr>
      <w:r>
        <w:rPr>
          <w:color w:val="ff0000"/>
        </w:rPr>
        <w:t xml:space="preserve">ما الدَّهر إلاَّ الرَّبيع المُستنير إذا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أتى الرَّبيعُ أتاكَ النَّوْرُ والنُّورُ</w:t>
      </w:r>
    </w:p>
    <w:p/>
    <w:p>
      <w:pPr>
        <w:jc w:val="center"/>
      </w:pPr>
      <w:r>
        <w:rPr>
          <w:color w:val="ff0000"/>
        </w:rPr>
        <w:t xml:space="preserve">الأرضُ سُندسةٌ والجوُّ لُؤْلُؤَةٌ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والنَّورُ فَيروزجٌ والماءُ بلّور</w:t>
      </w:r>
    </w:p>
    <w:p/>
    <w:p>
      <w:pPr>
        <w:jc w:val="center"/>
      </w:pPr>
      <w:r>
        <w:rPr>
          <w:color w:val="ff0000"/>
        </w:rPr>
        <w:t xml:space="preserve">مَن شمَّ ريحَ تحيَّاتِ الرِّياضِ يَقُلْ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المسكُ مسكٌ ولا الكافورُ كافور</w:t>
      </w:r>
    </w:p>
    <w:p/>
    <w:p>
      <w:pPr/>
      <w:r>
        <w:rPr/>
        <w:t xml:space="preserve">وكتب أبو بكر مالك ابن حِمير من أهل أَرْيُولة إلى أبي الأصبغ هذا:</w:t>
      </w:r>
    </w:p>
    <w:p/>
    <w:p>
      <w:pPr>
        <w:jc w:val="center"/>
      </w:pPr>
      <w:r>
        <w:rPr>
          <w:color w:val="ff0000"/>
        </w:rPr>
        <w:t xml:space="preserve">رحلتُ وإنَّني من غير زادِ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قدَّمتُ شيئاً للمَعادِ</w:t>
      </w:r>
    </w:p>
    <w:p/>
    <w:p>
      <w:pPr>
        <w:jc w:val="center"/>
      </w:pPr>
      <w:r>
        <w:rPr>
          <w:color w:val="ff0000"/>
        </w:rPr>
        <w:t xml:space="preserve">ولكنّي وثقتُ بجُودِ ربِّي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وهل يَشقَى المُقِلُّ مع الجَوادِ</w:t>
      </w:r>
    </w:p>
    <w:p/>
    <w:p>
      <w:pPr/>
      <w:r>
        <w:rPr/>
        <w:t xml:space="preserve">فقال في معناه:</w:t>
      </w:r>
    </w:p>
    <w:p/>
    <w:p>
      <w:pPr>
        <w:jc w:val="center"/>
      </w:pPr>
      <w:r>
        <w:rPr>
          <w:color w:val="ff0000"/>
        </w:rPr>
        <w:t xml:space="preserve">رحلتُ بغير زادٍ للمَعادِ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ولكنَّني نزلتُ على جوادِ</w:t>
      </w:r>
    </w:p>
    <w:p/>
    <w:p>
      <w:pPr>
        <w:jc w:val="center"/>
      </w:pPr>
      <w:r>
        <w:rPr>
          <w:color w:val="ff0000"/>
        </w:rPr>
        <w:t xml:space="preserve">ومَن يرحلْ إلى مولًى كريمٍ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يحتاجُ في سَفَرٍ لزادِ</w:t>
      </w:r>
    </w:p>
    <w:p/>
    <w:p>
      <w:pPr/>
      <w:r>
        <w:rPr/>
        <w:t xml:space="preserve">ولابن شرف في هذا المعنى، وأنشدناه أبو الرَّبيع عن أبي عبد الله:</w:t>
      </w:r>
    </w:p>
    <w:p/>
    <w:p>
      <w:pPr>
        <w:jc w:val="center"/>
      </w:pPr>
      <w:r>
        <w:rPr>
          <w:color w:val="ff0000"/>
        </w:rPr>
        <w:t xml:space="preserve">رحلتُ وكنتُ ما أعددتُ زاداً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قصَّرتُ في قُوتِ المُقيمِ</w:t>
      </w:r>
    </w:p>
    <w:p/>
    <w:p>
      <w:pPr>
        <w:jc w:val="center"/>
      </w:pPr>
      <w:r>
        <w:rPr>
          <w:color w:val="ff0000"/>
        </w:rPr>
        <w:t xml:space="preserve">فها أنا ذا رحلتُ بغير زادٍ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ولكنَّني نزلتُ على كريمِ</w:t>
      </w:r>
    </w:p>
    <w:p/>
    <w:p>
      <w:pPr/>
      <w:r>
        <w:rPr/>
        <w:t xml:space="preserve">وذكرتُ أبيات المُصنفي في هذا المعنى:</w:t>
      </w:r>
    </w:p>
    <w:p/>
    <w:p>
      <w:pPr>
        <w:jc w:val="center"/>
      </w:pPr>
      <w:r>
        <w:rPr>
          <w:color w:val="ff0000"/>
        </w:rPr>
        <w:t xml:space="preserve">قالتْ ليَ النَّفسُ أتاكَ الرَّدى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وأنتَ في بحرِ الخَطايا مُقيمْ</w:t>
      </w:r>
    </w:p>
    <w:p/>
    <w:p>
      <w:pPr>
        <w:jc w:val="center"/>
      </w:pPr>
      <w:r>
        <w:rPr>
          <w:color w:val="ff0000"/>
        </w:rPr>
        <w:t xml:space="preserve">وما ادّخرتَ الزّادَ قلتُ اقصري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هل يُحملُ الزادُ لدارِ الكريمْ</w:t>
      </w:r>
    </w:p>
    <w:p/>
    <w:p>
      <w:pPr>
        <w:jc w:val="center"/>
      </w:pPr>
      <w:r>
        <w:rPr>
          <w:color w:val="ff0000"/>
        </w:rPr>
        <w:t xml:space="preserve">واخَجْلتا منه إذ جئتُه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والعبدُ مطلوبٌ بدَينٍ قديمْ</w:t>
      </w:r>
    </w:p>
    <w:p/>
    <w:p>
      <w:pPr>
        <w:jc w:val="center"/>
      </w:pPr>
      <w:r>
        <w:rPr>
          <w:color w:val="ff0000"/>
        </w:rPr>
        <w:t xml:space="preserve">وما أرى يطلبُني قد دَرى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أنِّيَ محتاجٌ إليه عَديمْ</w:t>
      </w:r>
    </w:p>
    <w:p/>
    <w:p>
      <w:pPr>
        <w:jc w:val="center"/>
      </w:pPr>
      <w:r>
        <w:rPr>
          <w:color w:val="ff0000"/>
        </w:rPr>
        <w:t xml:space="preserve">ولستُ محتاجاً إلى شاهدٍ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لأنَّ مولايَ بحالي عليمْ</w:t>
      </w:r>
    </w:p>
    <w:p/>
    <w:p>
      <w:pPr>
        <w:jc w:val="center"/>
      </w:pPr>
      <w:r>
        <w:rPr>
          <w:color w:val="ff0000"/>
        </w:rPr>
        <w:t xml:space="preserve">وحكمه القِسْطُ ولا يَقتضي</w:t>
      </w:r>
      <w:r>
        <w:rPr>
          <w:color w:val="ff0000"/>
        </w:rPr>
        <w:t xml:space="preserve">      </w:t>
      </w:r>
      <w:r>
        <w:rPr>
          <w:color w:val="ff0000"/>
        </w:rPr>
        <w:t xml:space="preserve">هلاكَ مِدْيانٍ بمال الغَريمْ</w:t>
      </w:r>
    </w:p>
    <w:p/>
    <w:p>
      <w:pPr/>
      <w:r>
        <w:rPr/>
        <w:t xml:space="preserve">هي من آخر كلامه، متصلة بمَشهد حِمَامه.</w:t>
      </w:r>
    </w:p>
    <w:p/>
    <w:p>
      <w:pPr/>
      <w:r>
        <w:rPr/>
        <w:t xml:space="preserve">وقد نظم الرئيسُ - رحمه الله - صاحب مَنُورقة، أبو عثمان سعيد بن حكم القُرشي، في هذا المعنى:</w:t>
      </w:r>
    </w:p>
    <w:p/>
    <w:p>
      <w:pPr>
        <w:jc w:val="center"/>
      </w:pPr>
      <w:r>
        <w:rPr>
          <w:color w:val="ff0000"/>
        </w:rPr>
        <w:t xml:space="preserve">يا رَبِّ إنِّي راحلٌ والزادُ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عنديَ منه للرَّحيلِ عَتادُ</w:t>
      </w:r>
    </w:p>
    <w:p/>
    <w:p>
      <w:pPr>
        <w:jc w:val="center"/>
      </w:pPr>
      <w:r>
        <w:rPr>
          <w:color w:val="ff0000"/>
        </w:rPr>
        <w:t xml:space="preserve">والوقتُ عنه ضَيِّق ولديك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يَسَعُ الوَرَى لهُمُ وأنت جَوادُ</w:t>
      </w:r>
    </w:p>
    <w:p/>
    <w:p>
      <w:pPr/>
      <w:r>
        <w:rPr/>
        <w:t xml:space="preserve">وله أيضاً:</w:t>
      </w:r>
    </w:p>
    <w:p/>
    <w:p>
      <w:pPr>
        <w:jc w:val="center"/>
      </w:pPr>
      <w:r>
        <w:rPr>
          <w:color w:val="ff0000"/>
        </w:rPr>
        <w:t xml:space="preserve">حان قُدومي على القديمِ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ويَحسُن الظنُّ بالكريمِ</w:t>
      </w:r>
    </w:p>
    <w:p/>
    <w:p>
      <w:pPr>
        <w:jc w:val="center"/>
      </w:pPr>
      <w:r>
        <w:rPr>
          <w:color w:val="ff0000"/>
        </w:rPr>
        <w:t xml:space="preserve">إن كانَ ذَنبي عظيماً اضحى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فأين منه عَفْوُ العظيمِ</w:t>
      </w:r>
    </w:p>
    <w:p/>
    <w:p>
      <w:pPr>
        <w:jc w:val="center"/>
      </w:pPr>
      <w:r>
        <w:rPr>
          <w:color w:val="ff0000"/>
        </w:rPr>
        <w:t xml:space="preserve">حَسْبِيَ أنِّي أَرجو لديه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فضلَ غنيٍّ على عَديم</w:t>
      </w:r>
    </w:p>
    <w:p/>
    <w:p>
      <w:pPr/>
      <w:r>
        <w:rPr/>
        <w:t xml:space="preserve">أفسد في صدر البيت الثاني والثالث من حيث الوزن، وقد وقع فيه جمهور من الشعراء.</w:t>
      </w:r>
    </w:p>
    <w:p/>
    <w:p>
      <w:pPr/>
      <w:r>
        <w:rPr/>
        <w:t xml:space="preserve">قال ابن عيّاد: ومن شعره ما كتبه لأبي بخطّه ونقلتُه منه:</w:t>
      </w:r>
    </w:p>
    <w:p/>
    <w:p>
      <w:pPr>
        <w:jc w:val="center"/>
      </w:pPr>
      <w:r>
        <w:rPr>
          <w:color w:val="ff0000"/>
        </w:rPr>
        <w:t xml:space="preserve">لا تَصحبِ السُّلطانَ في حالةٍ</w:t>
      </w:r>
      <w:r>
        <w:rPr>
          <w:color w:val="ff0000"/>
        </w:rPr>
        <w:t xml:space="preserve">      </w:t>
      </w:r>
      <w:r>
        <w:rPr>
          <w:color w:val="ff0000"/>
        </w:rPr>
        <w:t xml:space="preserve">صاحبُه ليثَ الشَّرى يَركبُ</w:t>
      </w:r>
    </w:p>
    <w:p/>
    <w:p>
      <w:pPr>
        <w:jc w:val="center"/>
      </w:pPr>
      <w:r>
        <w:rPr>
          <w:color w:val="ff0000"/>
        </w:rPr>
        <w:t xml:space="preserve">يهابُهُ النَّاسُ لمركوبِهِ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وهْوَ لما يركبُهُ أهيبُ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2026-10-11T15:06:23+03:00</dcterms:created>
  <dcterms:modified xsi:type="dcterms:W3CDTF">2026-10-11T15:06:23+03:00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