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الجائزة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الجائزة
</w:t>
      </w:r>
    </w:p>
    <w:p>
      <w:pPr/>
      <w:r>
        <w:rPr/>
        <w:t xml:space="preserve">ابن الجائزة </w:t>
      </w:r>
    </w:p>
    <w:p/>
    <w:p>
      <w:pPr/>
      <w:r>
        <w:rPr/>
        <w:t xml:space="preserve">أبو زكريا يحيى بن الجائزة من أهل شريش: له وقد استأذن على قاضي بلده، فحجب، وقيل هو جالس مع أبي الأصبغ ابن غراب الفقيه، فكتب إليه:</w:t>
      </w:r>
    </w:p>
    <w:p/>
    <w:p>
      <w:pPr>
        <w:jc w:val="center"/>
      </w:pPr>
      <w:r>
        <w:rPr>
          <w:color w:val="ff0000"/>
        </w:rPr>
        <w:t xml:space="preserve">لَعمْرُ أبيكَ ما هذا صوابُ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يكونُ وزيركَ الأعلى الغرابُ</w:t>
      </w:r>
    </w:p>
    <w:p/>
    <w:p>
      <w:pPr>
        <w:jc w:val="center"/>
      </w:pPr>
      <w:r>
        <w:rPr>
          <w:color w:val="ff0000"/>
        </w:rPr>
        <w:t xml:space="preserve">إذا نعب الغرابُ بدارِ قومٍ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فيوشكُ أن يصاحبها الخرابُ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2026-10-11T15:18:23+03:00</dcterms:created>
  <dcterms:modified xsi:type="dcterms:W3CDTF">2026-10-11T15:18:23+03:00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