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غتال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غتال
</w:t>
      </w:r>
    </w:p>
    <w:p>
      <w:pPr/>
      <w:r>
        <w:rPr/>
        <w:t xml:space="preserve">ابن غتال </w:t>
      </w:r>
    </w:p>
    <w:p/>
    <w:p>
      <w:pPr/>
      <w:r>
        <w:rPr/>
        <w:t xml:space="preserve">أبو الحكم جعفر بن يحيى المعروف بابن غتال من أهل دانية، ولسلفه بها نباهة، وهو القائل:</w:t>
      </w:r>
    </w:p>
    <w:p/>
    <w:p>
      <w:pPr>
        <w:jc w:val="center"/>
      </w:pPr>
      <w:r>
        <w:rPr>
          <w:color w:val="ff0000"/>
        </w:rPr>
        <w:t xml:space="preserve">حُبُّكَ لذٌّ بكلِّ معنًى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كرًى ملتَ أو سهادِ</w:t>
      </w:r>
    </w:p>
    <w:p/>
    <w:p>
      <w:pPr>
        <w:jc w:val="center"/>
      </w:pPr>
      <w:r>
        <w:rPr>
          <w:color w:val="ff0000"/>
        </w:rPr>
        <w:t xml:space="preserve">إن كانَ لا بدَّ من منامٍ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فأضلعي هاكَ عن وسادِ</w:t>
      </w:r>
    </w:p>
    <w:p/>
    <w:p>
      <w:pPr>
        <w:jc w:val="center"/>
      </w:pPr>
      <w:r>
        <w:rPr>
          <w:color w:val="ff0000"/>
        </w:rPr>
        <w:t xml:space="preserve">ونمْ على خَفْقِها هُدُوّاً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كالطفلِ في نَهْنَهِ المهادِ</w:t>
      </w:r>
    </w:p>
    <w:p/>
    <w:p>
      <w:pPr/>
      <w:r>
        <w:rPr/>
        <w:t xml:space="preserve">أبو بكر يحيى بن بقي كان أظرف معنًى وألطف ذهناً، حيث يقول:</w:t>
      </w:r>
    </w:p>
    <w:p/>
    <w:p>
      <w:pPr>
        <w:jc w:val="center"/>
      </w:pPr>
      <w:r>
        <w:rPr>
          <w:color w:val="ff0000"/>
        </w:rPr>
        <w:t xml:space="preserve">باعدتُهُ عن أضلعٍ تشتاقُهُ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كي لا ينامَ على وسادٍ خافقِ</w:t>
      </w:r>
    </w:p>
    <w:p/>
    <w:p>
      <w:pPr/>
      <w:r>
        <w:rPr/>
        <w:t xml:space="preserve">على أن بعض الأدباء نسبه إلى الجفاء لما قال: “باعدته عن أضلع تشتاقه” ولم يقل: “باعدت عنه أضلعاً تشتاقه’’، وهذا تنبيه حسن.</w:t>
      </w:r>
    </w:p>
    <w:p/>
    <w:p>
      <w:pPr/>
      <w:r>
        <w:rPr/>
        <w:t xml:space="preserve">وأنشدنا الربيع ابن سالم قال: أنشدنا عبد الرحمن بن محمد بن مغاور، قال: أنشدنا أبو الحكم ابن غتال ارتجالاً في غلام وسيم لسعته نحلة في شفته:</w:t>
      </w:r>
    </w:p>
    <w:p/>
    <w:p>
      <w:pPr>
        <w:jc w:val="center"/>
      </w:pPr>
      <w:r>
        <w:rPr>
          <w:color w:val="ff0000"/>
        </w:rPr>
        <w:t xml:space="preserve">إن لَسَعَتْ لَعْسَاءة نحلةٌ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تَسَعْها رُخْصَةٌ في اللَّمَمْ</w:t>
      </w:r>
    </w:p>
    <w:p/>
    <w:p>
      <w:pPr>
        <w:jc w:val="center"/>
      </w:pPr>
      <w:r>
        <w:rPr>
          <w:color w:val="ff0000"/>
        </w:rPr>
        <w:t xml:space="preserve">عذرتُها إذ أخذَتْ شَهْدَها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شفةٍ تشهدُ فيها لفم</w:t>
      </w:r>
    </w:p>
    <w:p/>
    <w:p>
      <w:pPr>
        <w:jc w:val="center"/>
      </w:pPr>
      <w:r>
        <w:rPr>
          <w:color w:val="ff0000"/>
        </w:rPr>
        <w:t xml:space="preserve">لا غروَ في النحلِ ويُوحى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تلثمَ الزهرَ إذا ما ابتسم</w:t>
      </w:r>
    </w:p>
    <w:p/>
    <w:p>
      <w:pPr/>
      <w:r>
        <w:rPr/>
        <w:t xml:space="preserve">ودخل هو وأبو بكر ابن مغاور وصاحبٌ لهما من الأدباء حمام بيار من جهة شاطبة، فصادفوا هواء بارداً فقال ابن مغاور:</w:t>
      </w:r>
    </w:p>
    <w:p/>
    <w:p>
      <w:pPr>
        <w:jc w:val="center"/>
      </w:pPr>
      <w:r>
        <w:rPr>
          <w:color w:val="ff0000"/>
        </w:rPr>
        <w:t xml:space="preserve">شَرُفَتْ بحمامِ النوارِ بيار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فدخانه تَعْشَى به الأبصارُ</w:t>
      </w:r>
    </w:p>
    <w:p/>
    <w:p>
      <w:pPr/>
      <w:r>
        <w:rPr/>
        <w:t xml:space="preserve">وقال الآخر:</w:t>
      </w:r>
    </w:p>
    <w:p/>
    <w:p>
      <w:pPr>
        <w:jc w:val="center"/>
      </w:pPr>
      <w:r>
        <w:rPr>
          <w:color w:val="ff0000"/>
        </w:rPr>
        <w:t xml:space="preserve">بينا ترومُ في دفئه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يغشاك قرٌّ ما عليه قرار</w:t>
      </w:r>
    </w:p>
    <w:p/>
    <w:p>
      <w:pPr/>
      <w:r>
        <w:rPr/>
        <w:t xml:space="preserve">وقال أبو الحكم بن غتال:</w:t>
      </w:r>
    </w:p>
    <w:p/>
    <w:p>
      <w:pPr>
        <w:jc w:val="center"/>
      </w:pPr>
      <w:r>
        <w:rPr>
          <w:color w:val="ff0000"/>
        </w:rPr>
        <w:t xml:space="preserve">لو أن لي فيه عصا موسى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آياتها ما فرَّ عنِّي الفار</w:t>
      </w:r>
    </w:p>
    <w:p/>
    <w:p>
      <w:pPr/>
      <w:r>
        <w:rPr/>
        <w:t xml:space="preserve">فقال ابن مغاور: هذا على أنك ابن غتال، وهو اسم الهر مصغراً باللسان الأعجمي.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2026-10-11T15:59:33+03:00</dcterms:created>
  <dcterms:modified xsi:type="dcterms:W3CDTF">2026-10-11T15:59:33+03:00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