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حسول الوزير الصفيّ، أبو العلاء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حسول الوزير الصفيّ، أبو العلاء
</w:t>
      </w:r>
    </w:p>
    <w:p>
      <w:pPr/>
      <w:r>
        <w:rPr/>
        <w:t xml:space="preserve">وصفه الباخرزيّ فقال: من علية الكتّاب، الداخلين على أنواع الفضل من كل باب، فاللفظ أريٌ مشور، والخطّ وشي منشور، ولم يزل منذ حلّت تمائمه بين البلغاء منظوراً، وكالأغرّ المحجّل بين الدّهم المصمتة مشهوراً - اه - منزله الرّيّ، ومن شعره: بسيط:</w:t>
      </w:r>
    </w:p>
    <w:p/>
    <w:p>
      <w:pPr>
        <w:jc w:val="center"/>
      </w:pPr>
      <w:r>
        <w:rPr>
          <w:color w:val="ff0000"/>
        </w:rPr>
        <w:t xml:space="preserve">يا حادي العير رفقاً بالقوارير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وقف، فليس بعار وقفة العير</w:t>
      </w:r>
    </w:p>
    <w:p/>
    <w:p>
      <w:pPr>
        <w:jc w:val="center"/>
      </w:pPr>
      <w:r>
        <w:rPr>
          <w:color w:val="ff0000"/>
        </w:rPr>
        <w:t xml:space="preserve">واحلب مآقي عزٍّ، طالما قصرت</w:t>
      </w:r>
      <w:r>
        <w:rPr>
          <w:color w:val="ff0000"/>
        </w:rPr>
        <w:t xml:space="preserve">      </w:t>
      </w:r>
      <w:r>
        <w:rPr>
          <w:color w:val="ff0000"/>
        </w:rPr>
        <w:t xml:space="preserve">حمر الدّموع على بيض الماصير</w:t>
      </w:r>
    </w:p>
    <w:p/>
    <w:p>
      <w:pPr/>
      <w:r>
        <w:rPr/>
        <w:t xml:space="preserve">قال الباخرزيّ: أنشدني لنفسه، في دار الكتب بالرّيّ، في شوال سنة ثلاث وأربعين وأربعمئة قوله يهجو بعض المتكبرين عليه: متقارب:</w:t>
      </w:r>
    </w:p>
    <w:p/>
    <w:p>
      <w:pPr>
        <w:jc w:val="center"/>
      </w:pPr>
      <w:r>
        <w:rPr>
          <w:color w:val="ff0000"/>
        </w:rPr>
        <w:t xml:space="preserve">دخلتُ على الشيخ في من دخل</w:t>
      </w:r>
      <w:r>
        <w:rPr>
          <w:color w:val="ff0000"/>
        </w:rPr>
        <w:t xml:space="preserve">      </w:t>
      </w:r>
      <w:r>
        <w:rPr>
          <w:color w:val="ff0000"/>
        </w:rPr>
        <w:t xml:space="preserve">فغربل عُصعُصَه، وانتخل</w:t>
      </w:r>
    </w:p>
    <w:p/>
    <w:p>
      <w:pPr>
        <w:jc w:val="center"/>
      </w:pPr>
      <w:r>
        <w:rPr>
          <w:color w:val="ff0000"/>
        </w:rPr>
        <w:t xml:space="preserve">وأظهر من نخوة الكبريا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ء ما لم أُقدِّر، وما لم أَخَل</w:t>
      </w:r>
    </w:p>
    <w:p/>
    <w:p>
      <w:pPr>
        <w:jc w:val="center"/>
      </w:pPr>
      <w:r>
        <w:rPr>
          <w:color w:val="ff0000"/>
        </w:rPr>
        <w:t xml:space="preserve">فقلت له، مؤثراً نُصحَه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يُقبل النُّصح ممّن نحل:</w:t>
      </w:r>
    </w:p>
    <w:p/>
    <w:p>
      <w:pPr>
        <w:jc w:val="center"/>
      </w:pPr>
      <w:r>
        <w:rPr>
          <w:color w:val="ff0000"/>
        </w:rPr>
        <w:t xml:space="preserve">إذا كنت سيّدنا سُدتنا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كنت للخال، فاذهب تَخَلْ</w:t>
      </w:r>
    </w:p>
    <w:p/>
    <w:p>
      <w:pPr>
        <w:jc w:val="center"/>
      </w:pPr>
      <w:r>
        <w:rPr>
          <w:color w:val="ff0000"/>
        </w:rPr>
        <w:t xml:space="preserve">فقال: اغتفر زلَّتِي، منعماً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فإنّي نغلٌ، بزيت وخَل</w:t>
      </w:r>
    </w:p>
    <w:p/>
    <w:p>
      <w:pPr>
        <w:jc w:val="center"/>
      </w:pPr>
      <w:r>
        <w:rPr>
          <w:color w:val="ff0000"/>
        </w:rPr>
        <w:t xml:space="preserve">وكم من وزير كبير عرا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ه عند قضاء الحقوق البَخَل</w:t>
      </w:r>
    </w:p>
    <w:p/>
    <w:p>
      <w:pPr>
        <w:jc w:val="center"/>
      </w:pPr>
      <w:r>
        <w:rPr>
          <w:color w:val="ff0000"/>
        </w:rPr>
        <w:t xml:space="preserve">أخلَّ بحقّ دهاة الرِّجال، فما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زال يُصفَع حتَّى أخل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2026-10-11T16:12:57+03:00</dcterms:created>
  <dcterms:modified xsi:type="dcterms:W3CDTF">2026-10-11T16:12:57+03:00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