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العامريّ الدمشقيّ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العامريّ الدمشقيّ
</w:t>
      </w:r>
    </w:p>
    <w:p>
      <w:pPr/>
      <w:r>
        <w:rPr/>
        <w:t xml:space="preserve">محمد بن سعيد العامريّ الدمشقيّ </w:t>
      </w:r>
    </w:p>
    <w:p/>
    <w:p>
      <w:pPr/>
      <w:r>
        <w:rPr/>
        <w:t xml:space="preserve">من شعراء دمشق؛ كان متشيعاً، يظهر التشيّع، فاغتاله قوم من أهل دمشق، فقتلوه لرفض بلغهم عنه، ولقوله في قصيدة طويلة سبّ فيها أبا بكر وعمر - رضي الله عنهما - أولها: رجز:</w:t>
      </w:r>
    </w:p>
    <w:p/>
    <w:p>
      <w:pPr>
        <w:jc w:val="center"/>
      </w:pPr>
      <w:r>
        <w:rPr>
          <w:color w:val="ff0000"/>
        </w:rPr>
        <w:t xml:space="preserve">لقد غنيت أدهراً وأدهراً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سكران لا آلف إلا المسكر</w:t>
      </w:r>
    </w:p>
    <w:p/>
    <w:p>
      <w:pPr>
        <w:jc w:val="center"/>
      </w:pPr>
      <w:r>
        <w:rPr>
          <w:color w:val="ff0000"/>
        </w:rPr>
        <w:t xml:space="preserve">ولا أرى المعروف إلا المنكرا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فان يكن سرّي قد تسرّرا</w:t>
      </w:r>
    </w:p>
    <w:p/>
    <w:p>
      <w:pPr>
        <w:jc w:val="center"/>
      </w:pPr>
      <w:r>
        <w:rPr>
          <w:color w:val="ff0000"/>
        </w:rPr>
        <w:t xml:space="preserve">عنّى وعاد الصّفو منّي كدرا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وصرت همّاً حنفاً مكسّرا</w:t>
      </w:r>
    </w:p>
    <w:p/>
    <w:p>
      <w:pPr>
        <w:jc w:val="center"/>
      </w:pPr>
      <w:r>
        <w:rPr>
          <w:color w:val="ff0000"/>
        </w:rPr>
        <w:t xml:space="preserve">وخان عيني ناظري وسكّرا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وطال ما كنت غضيضاً أحورا</w:t>
      </w:r>
    </w:p>
    <w:p/>
    <w:p>
      <w:pPr>
        <w:jc w:val="center"/>
      </w:pPr>
      <w:r>
        <w:rPr>
          <w:color w:val="ff0000"/>
        </w:rPr>
        <w:t xml:space="preserve">وطالما كنت فتىً حزوّرا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مزعفراً معطّراً معنبرا</w:t>
      </w:r>
    </w:p>
    <w:p/>
    <w:p>
      <w:pPr>
        <w:jc w:val="center"/>
      </w:pPr>
      <w:r>
        <w:rPr>
          <w:color w:val="ff0000"/>
        </w:rPr>
        <w:t xml:space="preserve">أسحب برداً وأجرّ مئزرا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مشيت للصّبى التّبخترا</w:t>
      </w:r>
    </w:p>
    <w:p/>
    <w:p>
      <w:pPr>
        <w:jc w:val="center"/>
      </w:pPr>
      <w:r>
        <w:rPr>
          <w:color w:val="ff0000"/>
        </w:rPr>
        <w:t xml:space="preserve">ثم ضممت الكفّ إلا الخنصرا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حملت للمجون خنجرا</w:t>
      </w:r>
    </w:p>
    <w:p/>
    <w:p>
      <w:pPr>
        <w:jc w:val="center"/>
      </w:pPr>
      <w:r>
        <w:rPr>
          <w:color w:val="ff0000"/>
        </w:rPr>
        <w:t xml:space="preserve">وظلّت الكاعب تلحى المعصرا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وهي ترى فيّ كمثل ما ترى</w:t>
      </w:r>
    </w:p>
    <w:p/>
    <w:p>
      <w:pPr>
        <w:jc w:val="center"/>
      </w:pPr>
      <w:r>
        <w:rPr>
          <w:color w:val="ff0000"/>
        </w:rPr>
        <w:t xml:space="preserve">سقياً لذاك ما ألذّ منظرا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بدّلت بالنّوم الطويل السّهرا</w:t>
      </w:r>
    </w:p>
    <w:p/>
    <w:p>
      <w:pPr>
        <w:jc w:val="center"/>
      </w:pPr>
      <w:r>
        <w:rPr>
          <w:color w:val="ff0000"/>
        </w:rPr>
        <w:t xml:space="preserve">ومت لا موتاً ولكن كبرا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وقار المرء أن يوقّرا</w:t>
      </w:r>
    </w:p>
    <w:p/>
    <w:p>
      <w:pPr>
        <w:jc w:val="center"/>
      </w:pPr>
      <w:r>
        <w:rPr>
          <w:color w:val="ff0000"/>
        </w:rPr>
        <w:t xml:space="preserve">لزاجر من المشيب زجرا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يألف العرف ويأبى المنكرا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2026-10-11T16:11:36+03:00</dcterms:created>
  <dcterms:modified xsi:type="dcterms:W3CDTF">2026-10-11T16:11:36+03:00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