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دكين المتكلم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دكين المتكلم
</w:t>
      </w:r>
    </w:p>
    <w:p>
      <w:pPr/>
      <w:r>
        <w:rPr/>
        <w:t xml:space="preserve">محمد بن دكين المتكلم </w:t>
      </w:r>
    </w:p>
    <w:p/>
    <w:p>
      <w:pPr/>
      <w:r>
        <w:rPr/>
        <w:t xml:space="preserve">صاحب أدب وشعر، وله مع أبي هفّان أخبار، ورثى المعتز لما قتل، وله أشعار يحض فيها على القول بالعدل والتوحيد، وهو القائل: رمل:</w:t>
      </w:r>
    </w:p>
    <w:p/>
    <w:p>
      <w:pPr>
        <w:jc w:val="center"/>
      </w:pPr>
      <w:r>
        <w:rPr>
          <w:color w:val="ff0000"/>
        </w:rPr>
        <w:t xml:space="preserve">أيها القادم ما أعددت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حجّة عند الذي يسألكا</w:t>
      </w:r>
    </w:p>
    <w:p/>
    <w:p>
      <w:pPr>
        <w:jc w:val="center"/>
      </w:pPr>
      <w:r>
        <w:rPr>
          <w:color w:val="ff0000"/>
        </w:rPr>
        <w:t xml:space="preserve">لك ما قدّمته من صالح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والذي خلّفته ليس لكا</w:t>
      </w:r>
    </w:p>
    <w:p/>
    <w:p>
      <w:pPr/>
      <w:r>
        <w:rPr/>
        <w:t xml:space="preserve">وله من قصيدة: رجز:</w:t>
      </w:r>
    </w:p>
    <w:p/>
    <w:p>
      <w:pPr>
        <w:jc w:val="center"/>
      </w:pPr>
      <w:r>
        <w:rPr>
          <w:color w:val="ff0000"/>
        </w:rPr>
        <w:t xml:space="preserve">من يغن بالله يجد روح الغنى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والله يوفي من يشاء ما يشا</w:t>
      </w:r>
    </w:p>
    <w:p/>
    <w:p>
      <w:pPr>
        <w:jc w:val="center"/>
      </w:pPr>
      <w:r>
        <w:rPr>
          <w:color w:val="ff0000"/>
        </w:rPr>
        <w:t xml:space="preserve">وخير ما يدّخر المرء التّقى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وخير أثواب الفتى ثوب الحجا</w:t>
      </w:r>
    </w:p>
    <w:p/>
    <w:p>
      <w:pPr>
        <w:jc w:val="center"/>
      </w:pPr>
      <w:r>
        <w:rPr>
          <w:color w:val="ff0000"/>
        </w:rPr>
        <w:t xml:space="preserve">ما أقبح الصّبوة من بعد النّهى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المشيب قد طوى ثوب الصّبا</w:t>
      </w:r>
    </w:p>
    <w:p/>
    <w:p>
      <w:pPr>
        <w:jc w:val="center"/>
      </w:pPr>
      <w:r>
        <w:rPr>
          <w:color w:val="ff0000"/>
        </w:rPr>
        <w:t xml:space="preserve">فبادر الموت ودع عنك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فإنه عما قليل قد أتى</w:t>
      </w:r>
    </w:p>
    <w:p/>
    <w:p>
      <w:pPr>
        <w:jc w:val="center"/>
      </w:pPr>
      <w:r>
        <w:rPr>
          <w:color w:val="ff0000"/>
        </w:rPr>
        <w:t xml:space="preserve">قد قيل فيما قد مضى قول جرى: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الصّباح يحمد القوم السّرى</w:t>
      </w:r>
    </w:p>
    <w:p/>
    <w:p>
      <w:pPr>
        <w:jc w:val="center"/>
      </w:pPr>
      <w:r>
        <w:rPr>
          <w:color w:val="ff0000"/>
        </w:rPr>
        <w:t xml:space="preserve">وتلفظ العين علالات الكرى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أين ذوو الملك وأرباب القرى؟</w:t>
      </w:r>
    </w:p>
    <w:p/>
    <w:p>
      <w:pPr>
        <w:jc w:val="center"/>
      </w:pPr>
      <w:r>
        <w:rPr>
          <w:color w:val="ff0000"/>
        </w:rPr>
        <w:t xml:space="preserve">من عمر الدنيا ومن شاد البنا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أضحوا جميعاً تحت أطباق الثرى</w:t>
      </w:r>
    </w:p>
    <w:p/>
    <w:p>
      <w:pPr>
        <w:jc w:val="center"/>
      </w:pPr>
      <w:r>
        <w:rPr>
          <w:color w:val="ff0000"/>
        </w:rPr>
        <w:t xml:space="preserve">لا أثر منهم ولا عين 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أخا اللّب تناهى وانتهى</w:t>
      </w:r>
    </w:p>
    <w:p/>
    <w:p>
      <w:pPr>
        <w:jc w:val="center"/>
      </w:pPr>
      <w:r>
        <w:rPr>
          <w:color w:val="ff0000"/>
        </w:rPr>
        <w:t xml:space="preserve">ليسا سواء من أطاع واتّقى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على الله بجهل افترى</w:t>
      </w:r>
    </w:p>
    <w:p/>
    <w:p>
      <w:pPr/>
      <w:r>
        <w:rPr/>
        <w:t xml:space="preserve">سبحان من لا يترك الخلق سدى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2026-10-11T21:15:41+03:00</dcterms:created>
  <dcterms:modified xsi:type="dcterms:W3CDTF">2026-10-11T21:15:41+03:00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