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حبيب التنوخي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حبيب التنوخي الشاعر
</w:t>
      </w:r>
    </w:p>
    <w:p>
      <w:pPr/>
      <w:r>
        <w:rPr/>
        <w:t xml:space="preserve">محمد بن حبيب التنوخي الشاعر </w:t>
      </w:r>
    </w:p>
    <w:p/>
    <w:p>
      <w:pPr/>
      <w:r>
        <w:rPr/>
        <w:t xml:space="preserve">ذكره البيهقي في “الوشاح” في القسم الأول من كتابه وأنشد له: سريع:</w:t>
      </w:r>
    </w:p>
    <w:p/>
    <w:p>
      <w:pPr>
        <w:jc w:val="center"/>
      </w:pPr>
      <w:r>
        <w:rPr>
          <w:color w:val="ff0000"/>
        </w:rPr>
        <w:t xml:space="preserve">ولي صديقٌ ليس من عيبه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رثاثةٌ خصّ بها لبسه</w:t>
      </w:r>
    </w:p>
    <w:p/>
    <w:p>
      <w:pPr>
        <w:jc w:val="center"/>
      </w:pPr>
      <w:r>
        <w:rPr>
          <w:color w:val="ff0000"/>
        </w:rPr>
        <w:t xml:space="preserve">لم ينتقص قطّ بها كامل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امرأً فارقه حسّه</w:t>
      </w:r>
    </w:p>
    <w:p/>
    <w:p>
      <w:pPr>
        <w:jc w:val="center"/>
      </w:pPr>
      <w:r>
        <w:rPr>
          <w:color w:val="ff0000"/>
        </w:rPr>
        <w:t xml:space="preserve">ما كسوة الإنسان أثوابه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وإنما كسوته نفسه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2026-10-11T22:06:42+03:00</dcterms:created>
  <dcterms:modified xsi:type="dcterms:W3CDTF">2026-10-11T22:06:42+03:00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