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التميمي الحمّاني الطّبني الزابي المغربي
</w:t>
      </w:r>
    </w:p>
    <w:p>
      <w:pPr>
        <w:jc w:val="start"/>
        <w:bidi/>
      </w:pPr>
      <w:r>
        <w:rPr>
          <w:rFonts w:ascii="arial" w:hAnsi="arial" w:eastAsia="arial" w:cs="arial"/>
          <w:sz w:val="28"/>
          <w:szCs w:val="28"/>
          <w:b w:val="1"/>
          <w:bCs w:val="1"/>
          <w:rtl/>
        </w:rPr>
        <w:t xml:space="preserve">محمد بن الحسين التميمي الحمّاني الطّبني الزابي المغربي
</w:t>
      </w:r>
    </w:p>
    <w:p>
      <w:pPr/>
      <w:r>
        <w:rPr/>
        <w:t xml:space="preserve">محمد بن الحسين التميمي الحمّاني الطّبني الزابي المغربي </w:t>
      </w:r>
    </w:p>
    <w:p/>
    <w:p>
      <w:pPr/>
      <w:r>
        <w:rPr/>
        <w:t xml:space="preserve">وطبنة من بلد الزاب في برّ العدوة، شاعر مكثر، وأديب مفنن، بيت أدب سكنوا الأندلس، لهم جلالة ورئاسة، كان في أيام الحكم المستنصر الأموي، المستولي على الأندلس، وله أولاد نجباء مشهورون في الأدب والفضل. ومن شعره وافر</w:t>
      </w:r>
    </w:p>
    <w:p/>
    <w:p>
      <w:pPr>
        <w:jc w:val="center"/>
      </w:pPr>
      <w:r>
        <w:rPr>
          <w:color w:val="ff0000"/>
        </w:rPr>
        <w:t xml:space="preserve">ووغدٍ إن أردت، له عقاباً</w:t>
      </w:r>
      <w:r>
        <w:rPr>
          <w:color w:val="ff0000"/>
        </w:rPr>
        <w:t xml:space="preserve">      </w:t>
      </w:r>
      <w:r>
        <w:rPr>
          <w:color w:val="ff0000"/>
        </w:rPr>
        <w:t xml:space="preserve">عفا عن ذنبه حسبي وديني</w:t>
      </w:r>
    </w:p>
    <w:p/>
    <w:p>
      <w:pPr>
        <w:jc w:val="center"/>
      </w:pPr>
      <w:r>
        <w:rPr>
          <w:color w:val="ff0000"/>
        </w:rPr>
        <w:t xml:space="preserve">يؤنبني بغيبة مستطيل</w:t>
      </w:r>
      <w:r>
        <w:rPr>
          <w:color w:val="ff0000"/>
        </w:rPr>
        <w:t xml:space="preserve">      </w:t>
      </w:r>
      <w:r>
        <w:rPr>
          <w:color w:val="ff0000"/>
        </w:rPr>
        <w:t xml:space="preserve">ويلقاني بصفحة مستكين</w:t>
      </w:r>
    </w:p>
    <w:p/>
    <w:p>
      <w:pPr>
        <w:jc w:val="center"/>
      </w:pPr>
      <w:r>
        <w:rPr>
          <w:color w:val="ff0000"/>
        </w:rPr>
        <w:t xml:space="preserve">ولولا الحلم أنّ له لجاماً</w:t>
      </w:r>
      <w:r>
        <w:rPr>
          <w:color w:val="ff0000"/>
        </w:rPr>
        <w:t xml:space="preserve">      </w:t>
      </w:r>
      <w:r>
        <w:rPr>
          <w:color w:val="ff0000"/>
        </w:rPr>
        <w:t xml:space="preserve">لداس الفحل بطن ابن اللبون</w:t>
      </w:r>
    </w:p>
    <w:p/>
    <w:p>
      <w:pPr>
        <w:jc w:val="center"/>
      </w:pPr>
      <w:r>
        <w:rPr>
          <w:color w:val="ff0000"/>
        </w:rPr>
        <w:t xml:space="preserve">وقالوا: قد هجاك، فقلت: كلبٌ</w:t>
      </w:r>
      <w:r>
        <w:rPr>
          <w:color w:val="ff0000"/>
        </w:rPr>
        <w:t xml:space="preserve">      </w:t>
      </w:r>
      <w:r>
        <w:rPr>
          <w:color w:val="ff0000"/>
        </w:rPr>
        <w:t xml:space="preserve">عوى جهلاً إلى ليث العرين</w:t>
      </w:r>
    </w:p>
    <w:p/>
    <w:p>
      <w:pPr>
        <w:jc w:val="start"/>
        <w:bidi/>
      </w:pPr>
      <w:r>
        <w:rPr>
          <w:sz w:val="24"/>
          <w:szCs w:val="24"/>
          <w:b w:val="1"/>
          <w:bCs w:val="1"/>
          <w:rtl/>
        </w:rPr>
        <w:t xml:space="preserve">
المحمدون من الشعراء،(دار اليمامة،1970،ط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2026-10-11T23:14:57+03:00</dcterms:created>
  <dcterms:modified xsi:type="dcterms:W3CDTF">2026-10-11T23:14:57+03:00</dcterms:modified>
</cp:coreProperties>
</file>

<file path=docProps/custom.xml><?xml version="1.0" encoding="utf-8"?>
<Properties xmlns="http://schemas.openxmlformats.org/officeDocument/2006/custom-properties" xmlns:vt="http://schemas.openxmlformats.org/officeDocument/2006/docPropsVTypes"/>
</file>