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مرزوق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مرزوق الأصبهاني
</w:t>
      </w:r>
    </w:p>
    <w:p>
      <w:pPr/>
      <w:r>
        <w:rPr/>
        <w:t xml:space="preserve">محمد بن الحسين بن مرزوق الأصبهاني </w:t>
      </w:r>
    </w:p>
    <w:p/>
    <w:p>
      <w:pPr/>
      <w:r>
        <w:rPr/>
        <w:t xml:space="preserve">يغرف من بحر غزير من الأدب، فمن قوله: بسيط:</w:t>
      </w:r>
    </w:p>
    <w:p/>
    <w:p>
      <w:pPr>
        <w:jc w:val="center"/>
      </w:pPr>
      <w:r>
        <w:rPr>
          <w:color w:val="ff0000"/>
        </w:rPr>
        <w:t xml:space="preserve">لا تعط عينك إلا غفوة الحذر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وصل بعزمك حدّ الصارم الذكر</w:t>
      </w:r>
    </w:p>
    <w:p/>
    <w:p>
      <w:pPr>
        <w:jc w:val="center"/>
      </w:pPr>
      <w:r>
        <w:rPr>
          <w:color w:val="ff0000"/>
        </w:rPr>
        <w:t xml:space="preserve">ولا تكن في طلاب العزّ معتمداً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على مركب صعبٍ من الخطر</w:t>
      </w:r>
    </w:p>
    <w:p/>
    <w:p>
      <w:pPr>
        <w:jc w:val="center"/>
      </w:pPr>
      <w:r>
        <w:rPr>
          <w:color w:val="ff0000"/>
        </w:rPr>
        <w:t xml:space="preserve">فما ينال العلى إلا امرؤٌ قرنت</w:t>
      </w:r>
      <w:r>
        <w:rPr>
          <w:color w:val="ff0000"/>
        </w:rPr>
        <w:t xml:space="preserve">      </w:t>
      </w:r>
      <w:r>
        <w:rPr>
          <w:color w:val="ff0000"/>
        </w:rPr>
        <w:t xml:space="preserve">آراؤه بركوب الخوف والغرر</w:t>
      </w:r>
    </w:p>
    <w:p/>
    <w:p>
      <w:pPr>
        <w:jc w:val="center"/>
      </w:pPr>
      <w:r>
        <w:rPr>
          <w:color w:val="ff0000"/>
        </w:rPr>
        <w:t xml:space="preserve">والندب من لم يبت إلا وهمّته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المجد تسلم عينيه إلى السهر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2026-10-11T23:04:19+03:00</dcterms:created>
  <dcterms:modified xsi:type="dcterms:W3CDTF">2026-10-11T23:04:19+03:00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