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حمزة أبو عاصم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أبو عاصم الأسلمي
</w:t>
      </w:r>
    </w:p>
    <w:p>
      <w:pPr/>
      <w:r>
        <w:rPr/>
        <w:t xml:space="preserve">محمد بن حمزة أبو عاصم الأسلمي </w:t>
      </w:r>
    </w:p>
    <w:p/>
    <w:p>
      <w:pPr/>
      <w:r>
        <w:rPr/>
        <w:t xml:space="preserve">وبعضهم يسميه عبد الله بن حمزة، شاعر مدني مشهور، من شعراء المنصور، وكان يتحامل على آل علي بن أبي طالب، وهو القائل في الحسن ابن زيد العلوي: وافر:</w:t>
      </w:r>
    </w:p>
    <w:p/>
    <w:p>
      <w:pPr>
        <w:jc w:val="center"/>
      </w:pPr>
      <w:r>
        <w:rPr>
          <w:color w:val="ff0000"/>
        </w:rPr>
        <w:t xml:space="preserve">له حقٌ وليس عليه حقٌّ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ومهما قال فالحسن الجميل</w:t>
      </w:r>
    </w:p>
    <w:p/>
    <w:p>
      <w:pPr>
        <w:jc w:val="center"/>
      </w:pPr>
      <w:r>
        <w:rPr>
          <w:color w:val="ff0000"/>
        </w:rPr>
        <w:t xml:space="preserve">وقد كان الرسول يرى حقوقاً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لأهلها وهو الرّسول</w:t>
      </w:r>
    </w:p>
    <w:p/>
    <w:p>
      <w:pPr/>
      <w:r>
        <w:rPr/>
        <w:t xml:space="preserve">وكان قد هجا الحسن بن زيد قبل ولايته المدينة للمنصور، فلما تقلّدها، طلبه الحسن، فأتاه في يوم قد قعد فيه للأعراب، فأنشده قوله: وافر:</w:t>
      </w:r>
    </w:p>
    <w:p/>
    <w:p>
      <w:pPr>
        <w:jc w:val="center"/>
      </w:pPr>
      <w:r>
        <w:rPr>
          <w:color w:val="ff0000"/>
        </w:rPr>
        <w:t xml:space="preserve">ستأتي مدحتي الحسن بن زيد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وتشهد لي بصفّين القبور</w:t>
      </w:r>
    </w:p>
    <w:p/>
    <w:p>
      <w:pPr/>
      <w:r>
        <w:rPr/>
        <w:t xml:space="preserve">يريد ان جدّه كان مع عليّ بصفّين:</w:t>
      </w:r>
    </w:p>
    <w:p/>
    <w:p>
      <w:pPr>
        <w:jc w:val="center"/>
      </w:pPr>
      <w:r>
        <w:rPr>
          <w:color w:val="ff0000"/>
        </w:rPr>
        <w:t xml:space="preserve">قبور لو بأحمد أو عليٍّ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يلوذ مجيرها حفظ المجير</w:t>
      </w:r>
    </w:p>
    <w:p/>
    <w:p>
      <w:pPr>
        <w:jc w:val="center"/>
      </w:pPr>
      <w:r>
        <w:rPr>
          <w:color w:val="ff0000"/>
        </w:rPr>
        <w:t xml:space="preserve">قبور لم تزل مذ غاب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أبو حسن تعاديها الدّهور</w:t>
      </w:r>
    </w:p>
    <w:p/>
    <w:p>
      <w:pPr>
        <w:jc w:val="center"/>
      </w:pPr>
      <w:r>
        <w:rPr>
          <w:color w:val="ff0000"/>
        </w:rPr>
        <w:t xml:space="preserve">هما أبواك من وضعا فضعه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برفع من رفعا جدير</w:t>
      </w:r>
    </w:p>
    <w:p/>
    <w:p>
      <w:pPr/>
      <w:r>
        <w:rPr/>
        <w:t xml:space="preserve">فقال له حسن بن زيد: من أنت؟ قال: الأسلمي. قال: ادن حيّاك الله! وبسط له رداءه، فأجلسه عليه وأمر له بعشرة آلاف درهم.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2026-10-12T00:20:32+03:00</dcterms:created>
  <dcterms:modified xsi:type="dcterms:W3CDTF">2026-10-12T00:20:32+03:00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