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 الإمام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الإمام
</w:t>
      </w:r>
    </w:p>
    <w:p>
      <w:pPr/>
      <w:r>
        <w:rPr/>
        <w:t xml:space="preserve">محمد بن الحسن الإمام </w:t>
      </w:r>
    </w:p>
    <w:p/>
    <w:p>
      <w:pPr/>
      <w:r>
        <w:rPr/>
        <w:t xml:space="preserve">أحد أئمة الأعاجم، روى عنه الرئيس أبو بكر محمد بن أحمد بن الحسن الجوهري البروجردي أنبأنا أبو المظفر السمعاني قال: حدثنا أبي قال أنشدني أبو جعفر محمد بن أبي ظاهر الصيرفي بإصبهان املاءً، قال أنشدنا أبو بكرمحمد ابن أحمد بن الحسن الجوهري ببروجرد قال: أنشدني صديقي محمد بن الحسن الإمام لنفسه في معنى استماع الحديث: بسيط:</w:t>
      </w:r>
    </w:p>
    <w:p/>
    <w:p>
      <w:pPr>
        <w:jc w:val="center"/>
      </w:pPr>
      <w:r>
        <w:rPr>
          <w:color w:val="ff0000"/>
        </w:rPr>
        <w:t xml:space="preserve">فما سمعت حديثاً قطّ من ثقة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إلاّ وصرت له عبداً ومأموراً</w:t>
      </w:r>
    </w:p>
    <w:p/>
    <w:p>
      <w:pPr>
        <w:jc w:val="center"/>
      </w:pPr>
      <w:r>
        <w:rPr>
          <w:color w:val="ff0000"/>
        </w:rPr>
        <w:t xml:space="preserve">ولو سمعت حديثاً قد فرحت كمن</w:t>
      </w:r>
      <w:r>
        <w:rPr>
          <w:color w:val="ff0000"/>
        </w:rPr>
        <w:t xml:space="preserve">      </w:t>
      </w:r>
      <w:r>
        <w:rPr>
          <w:color w:val="ff0000"/>
        </w:rPr>
        <w:t xml:space="preserve">يؤتى له بنعيم الملك منشورا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2026-10-11T23:59:44+03:00</dcterms:created>
  <dcterms:modified xsi:type="dcterms:W3CDTF">2026-10-11T23:59:44+03:00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