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حواريّ المعريّ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حواريّ المعريّ أبو جعفر
</w:t>
      </w:r>
    </w:p>
    <w:p>
      <w:pPr/>
      <w:r>
        <w:rPr/>
        <w:t xml:space="preserve">محمد بن حواريّ المعريّ أبو جعفر </w:t>
      </w:r>
    </w:p>
    <w:p/>
    <w:p>
      <w:pPr/>
      <w:r>
        <w:rPr/>
        <w:t xml:space="preserve">من المعرّة، من تناتها، مسكنه بحلب، كان حيّاً في سنة سبعين وخسمئة: طويل:</w:t>
      </w:r>
    </w:p>
    <w:p/>
    <w:p>
      <w:pPr>
        <w:jc w:val="center"/>
      </w:pPr>
      <w:r>
        <w:rPr>
          <w:color w:val="ff0000"/>
        </w:rPr>
        <w:t xml:space="preserve">توقّ زوال الحسن عند كماله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تك من صرف النّوى غير خائف</w:t>
      </w:r>
    </w:p>
    <w:p/>
    <w:p>
      <w:pPr>
        <w:jc w:val="center"/>
      </w:pPr>
      <w:r>
        <w:rPr>
          <w:color w:val="ff0000"/>
        </w:rPr>
        <w:t xml:space="preserve">ألم تر أن الورد لما تكاملت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محاسنه أردت به كفّ قاطف</w:t>
      </w:r>
    </w:p>
    <w:p/>
    <w:p>
      <w:pPr/>
      <w:r>
        <w:rPr/>
        <w:t xml:space="preserve">وأنشدوا له أيضاً: كامل:</w:t>
      </w:r>
    </w:p>
    <w:p/>
    <w:p>
      <w:pPr>
        <w:jc w:val="center"/>
      </w:pPr>
      <w:r>
        <w:rPr>
          <w:color w:val="ff0000"/>
        </w:rPr>
        <w:t xml:space="preserve">لاحظته فبدا النّجيع بخدّه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فاقتصّ، لا متعدّياً، من ناظري</w:t>
      </w:r>
    </w:p>
    <w:p/>
    <w:p>
      <w:pPr>
        <w:jc w:val="center"/>
      </w:pPr>
      <w:r>
        <w:rPr>
          <w:color w:val="ff0000"/>
        </w:rPr>
        <w:t xml:space="preserve">وكلاهما حتّى المعاد مضرّج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بدمائه من جائر أو ثائر</w:t>
      </w:r>
    </w:p>
    <w:p/>
    <w:p>
      <w:pPr/>
      <w:r>
        <w:rPr/>
        <w:t xml:space="preserve">وله أيضاً: بسيط:</w:t>
      </w:r>
    </w:p>
    <w:p/>
    <w:p>
      <w:pPr>
        <w:jc w:val="center"/>
      </w:pPr>
      <w:r>
        <w:rPr>
          <w:color w:val="ff0000"/>
        </w:rPr>
        <w:t xml:space="preserve">خف الزّمان ولا تأمن غوائله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الزمان على شيء بمأمون</w:t>
      </w:r>
    </w:p>
    <w:p/>
    <w:p>
      <w:pPr>
        <w:jc w:val="center"/>
      </w:pPr>
      <w:r>
        <w:rPr>
          <w:color w:val="ff0000"/>
        </w:rPr>
        <w:t xml:space="preserve">غداً ترى الشّعر قد غطت غياهبه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ضياء خدّك فاستسعيت في الهون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2026-10-12T00:03:53+03:00</dcterms:created>
  <dcterms:modified xsi:type="dcterms:W3CDTF">2026-10-12T00:03:53+03:00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