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بحر بن محمد الخيري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بحر بن محمد الخيري
</w:t>
      </w:r>
    </w:p>
    <w:p>
      <w:pPr/>
      <w:r>
        <w:rPr/>
        <w:t xml:space="preserve">محمد بن بحر بن محمد الخيري </w:t>
      </w:r>
    </w:p>
    <w:p/>
    <w:p>
      <w:pPr/>
      <w:r>
        <w:rPr/>
        <w:t xml:space="preserve">من خير فارس، شاعر، أديب، صحب نظام الملك الحسن بن إسحاق، وفاضت عليه نعم أياديه، فمن شعره: طويل:</w:t>
      </w:r>
    </w:p>
    <w:p/>
    <w:p>
      <w:pPr>
        <w:jc w:val="center"/>
      </w:pPr>
      <w:r>
        <w:rPr>
          <w:color w:val="ff0000"/>
        </w:rPr>
        <w:t xml:space="preserve">تظلّم مكروبٌ أضرّ به الدهر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وضاق بما يلقاه من صرفه الصدر</w:t>
      </w:r>
    </w:p>
    <w:p/>
    <w:p>
      <w:pPr>
        <w:jc w:val="center"/>
      </w:pPr>
      <w:r>
        <w:rPr>
          <w:color w:val="ff0000"/>
        </w:rPr>
        <w:t xml:space="preserve">زمانٌ يعادي الحرّ حتى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عند من بارى إلى حسبٍ وتر</w:t>
      </w:r>
    </w:p>
    <w:p/>
    <w:p>
      <w:pPr>
        <w:jc w:val="center"/>
      </w:pPr>
      <w:r>
        <w:rPr>
          <w:color w:val="ff0000"/>
        </w:rPr>
        <w:t xml:space="preserve">سقى الله خيراً كلما ذرّ شارقٌ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زال في أفنائها يضحك الزهر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2026-10-12T01:03:55+03:00</dcterms:created>
  <dcterms:modified xsi:type="dcterms:W3CDTF">2026-10-12T01:03:55+03:00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