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منصور أبو الوزير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منصور أبو الوزير المؤدب
</w:t>
      </w:r>
    </w:p>
    <w:p>
      <w:pPr/>
      <w:r>
        <w:rPr/>
        <w:t xml:space="preserve">محمد بن أحمد بن منصور أبو الوزير المؤدب </w:t>
      </w:r>
    </w:p>
    <w:p/>
    <w:p>
      <w:pPr/>
      <w:r>
        <w:rPr/>
        <w:t xml:space="preserve">مؤدب، فيه أدب، وله شعر، وكان مؤدب الملك العزيز من بني بويه، وله إليه مكاتبات بالغة، وإجابة من الملك العزيز له، فمن ذلك ما كتبه إلى الملك العزيز: طويل:</w:t>
      </w:r>
    </w:p>
    <w:p/>
    <w:p>
      <w:pPr>
        <w:jc w:val="center"/>
      </w:pPr>
      <w:r>
        <w:rPr>
          <w:color w:val="ff0000"/>
        </w:rPr>
        <w:t xml:space="preserve">أبى الدهر إلا جوره وهو حاكمٌ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فكيف بإنصافي ودهري ظالم؟</w:t>
      </w:r>
    </w:p>
    <w:p/>
    <w:p>
      <w:pPr>
        <w:jc w:val="center"/>
      </w:pPr>
      <w:r>
        <w:rPr>
          <w:color w:val="ff0000"/>
        </w:rPr>
        <w:t xml:space="preserve">فهل حاكمٌ يعدى كل الدهر حكمه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ويأتي زمانٌ تستردّ المظالم؟</w:t>
      </w:r>
    </w:p>
    <w:p/>
    <w:p>
      <w:pPr>
        <w:jc w:val="center"/>
      </w:pPr>
      <w:r>
        <w:rPr>
          <w:color w:val="ff0000"/>
        </w:rPr>
        <w:t xml:space="preserve">قضى ببعادي عن ذرى العزّ والعلى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بلا سبب لكنّ حظي نائم</w:t>
      </w:r>
    </w:p>
    <w:p/>
    <w:p>
      <w:pPr>
        <w:jc w:val="center"/>
      </w:pPr>
      <w:r>
        <w:rPr>
          <w:color w:val="ff0000"/>
        </w:rPr>
        <w:t xml:space="preserve">فإن كنت ممنوعاً نصيبي من العلى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بمشهد مولانا فإني لخادم</w:t>
      </w:r>
    </w:p>
    <w:p/>
    <w:p>
      <w:pPr>
        <w:jc w:val="center"/>
      </w:pPr>
      <w:r>
        <w:rPr>
          <w:color w:val="ff0000"/>
        </w:rPr>
        <w:t xml:space="preserve">مقامي على بعد المزار مواظباً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نشر ما أوليت، والله عالم</w:t>
      </w:r>
    </w:p>
    <w:p/>
    <w:p>
      <w:pPr>
        <w:jc w:val="center"/>
      </w:pPr>
      <w:r>
        <w:rPr>
          <w:color w:val="ff0000"/>
        </w:rPr>
        <w:t xml:space="preserve">أسيّر ما عندي من الدّرر التي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السيّد المنصور ذو المجد ناظم</w:t>
      </w:r>
    </w:p>
    <w:p/>
    <w:p>
      <w:pPr>
        <w:jc w:val="center"/>
      </w:pPr>
      <w:r>
        <w:rPr>
          <w:color w:val="ff0000"/>
        </w:rPr>
        <w:t xml:space="preserve">بقيت على الأيام يا خير من مشى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الأرض، ما دامت وناح الحائم </w:t>
      </w:r>
    </w:p>
    <w:p/>
    <w:p>
      <w:pPr>
        <w:jc w:val="center"/>
      </w:pPr>
      <w:r>
        <w:rPr>
          <w:color w:val="ff0000"/>
        </w:rPr>
        <w:t xml:space="preserve">أتذكر ما أنشدتني متمثلاً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 شرفٌ فيها تمثلت دائم</w:t>
      </w:r>
    </w:p>
    <w:p/>
    <w:p>
      <w:pPr>
        <w:jc w:val="center"/>
      </w:pPr>
      <w:r>
        <w:rPr>
          <w:color w:val="ff0000"/>
        </w:rPr>
        <w:t xml:space="preserve">يديرونني عن سالم وأديرهم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وجلدة بين العين والأنف سالم</w:t>
      </w:r>
    </w:p>
    <w:p/>
    <w:p>
      <w:pPr>
        <w:jc w:val="center"/>
      </w:pPr>
      <w:r>
        <w:rPr>
          <w:color w:val="ff0000"/>
        </w:rPr>
        <w:t xml:space="preserve">فلم قد طوى ذكري وغودرت مهملاً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وإني بعهدٍ منك ما دمت لازم؟</w:t>
      </w:r>
    </w:p>
    <w:p/>
    <w:p>
      <w:pPr>
        <w:jc w:val="center"/>
      </w:pPr>
      <w:r>
        <w:rPr>
          <w:color w:val="ff0000"/>
        </w:rPr>
        <w:t xml:space="preserve">ولي حرمة من دونها كل حرمة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وكنت وعيشي في معاليك ناعم</w:t>
      </w:r>
    </w:p>
    <w:p/>
    <w:p>
      <w:pPr>
        <w:jc w:val="center"/>
      </w:pPr>
      <w:r>
        <w:rPr>
          <w:color w:val="ff0000"/>
        </w:rPr>
        <w:t xml:space="preserve">فلا تنسني واكتب إليّ مشرّفاً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لقدري بكفّ غيثها الدهر ساجم</w:t>
      </w:r>
    </w:p>
    <w:p/>
    <w:p>
      <w:pPr>
        <w:jc w:val="center"/>
      </w:pPr>
      <w:r>
        <w:rPr>
          <w:color w:val="ff0000"/>
        </w:rPr>
        <w:t xml:space="preserve">سلمت على الأيام ما ذرّ شارقٌ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طلعت في أفقهنّ النعائم</w:t>
      </w:r>
    </w:p>
    <w:p/>
    <w:p>
      <w:pPr/>
      <w:r>
        <w:rPr/>
        <w:t xml:space="preserve">ثم كتب بعد ذلك: طويل:</w:t>
      </w:r>
    </w:p>
    <w:p/>
    <w:p>
      <w:pPr>
        <w:jc w:val="center"/>
      </w:pPr>
      <w:r>
        <w:rPr>
          <w:color w:val="ff0000"/>
        </w:rPr>
        <w:t xml:space="preserve">فليتك تحلو والحياة مريرةٌ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وليتك ترضى والأنام غضاب</w:t>
      </w:r>
    </w:p>
    <w:p/>
    <w:p>
      <w:pPr>
        <w:jc w:val="center"/>
      </w:pPr>
      <w:r>
        <w:rPr>
          <w:color w:val="ff0000"/>
        </w:rPr>
        <w:t xml:space="preserve">وليت الذي بيني وبينك عامر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وبيني وبين العالمين خراب</w:t>
      </w:r>
    </w:p>
    <w:p/>
    <w:p>
      <w:pPr/>
      <w:r>
        <w:rPr/>
        <w:t xml:space="preserve">هذا قول مخلص موحّد لا يشرك مع معبوده أحداً. فكتب إليه الملك في جواب ذلك، على ظهر الرقعة بخطه: كامل:</w:t>
      </w:r>
    </w:p>
    <w:p/>
    <w:p>
      <w:pPr>
        <w:jc w:val="center"/>
      </w:pPr>
      <w:r>
        <w:rPr>
          <w:color w:val="ff0000"/>
        </w:rPr>
        <w:t xml:space="preserve">قلبي بذكرك مذ نأيت يهيم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والوجد يقعد تارة ويقيم</w:t>
      </w:r>
    </w:p>
    <w:p/>
    <w:p>
      <w:pPr>
        <w:jc w:val="center"/>
      </w:pPr>
      <w:r>
        <w:rPr>
          <w:color w:val="ff0000"/>
        </w:rPr>
        <w:t xml:space="preserve">ولديّ شوقٌ مذ بعدت مبرّحٌ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وهواجس حول الفؤاد تحوم</w:t>
      </w:r>
    </w:p>
    <w:p/>
    <w:p>
      <w:pPr>
        <w:jc w:val="center"/>
      </w:pPr>
      <w:r>
        <w:rPr>
          <w:color w:val="ff0000"/>
        </w:rPr>
        <w:t xml:space="preserve">لا تحسبن أنّ العهود تنوسيت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فالعهد منك على الزمان مقيم</w:t>
      </w:r>
    </w:p>
    <w:p/>
    <w:p>
      <w:pPr>
        <w:jc w:val="center"/>
      </w:pPr>
      <w:r>
        <w:rPr>
          <w:color w:val="ff0000"/>
        </w:rPr>
        <w:t xml:space="preserve">ولطال ما أنشدت حين يعنّ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استماعي ذكرك التسليم</w:t>
      </w:r>
    </w:p>
    <w:p/>
    <w:p>
      <w:pPr>
        <w:jc w:val="center"/>
      </w:pPr>
      <w:r>
        <w:rPr>
          <w:color w:val="ff0000"/>
        </w:rPr>
        <w:t xml:space="preserve">’’ إقرأ على الوشل السلام وقل له: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كلّ المشارب مذ نأيت ذميم ’’</w:t>
      </w:r>
    </w:p>
    <w:p/>
    <w:p>
      <w:pPr>
        <w:jc w:val="center"/>
      </w:pPr>
      <w:r>
        <w:rPr>
          <w:color w:val="ff0000"/>
        </w:rPr>
        <w:t xml:space="preserve">’’ سقياً لظلّك بالعشي وبالضحى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ولبرد مائك والمياه حميم ’’</w:t>
      </w:r>
    </w:p>
    <w:p/>
    <w:p>
      <w:pPr/>
      <w:r>
        <w:rPr/>
        <w:t xml:space="preserve">اعتمد ذلك واسكن إليه - إن شاء الله تعالى -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2026-10-12T02:02:45+03:00</dcterms:created>
  <dcterms:modified xsi:type="dcterms:W3CDTF">2026-10-12T02:02:45+03:00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