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أسامة
</w:t>
      </w:r>
    </w:p>
    <w:p>
      <w:pPr/>
      <w:r>
        <w:rPr/>
        <w:t xml:space="preserve">محمد بن أسامة </w:t>
      </w:r>
    </w:p>
    <w:p/>
    <w:p>
      <w:pPr/>
      <w:r>
        <w:rPr/>
        <w:t xml:space="preserve">وله شعر حسن، فمن ذلك ما كتبه إلى والده من حرب جرت وكان يصحب صاحبها من بني أرتق وكان والده أسامة إذ ذاك مقيماً بحصن كيفا، يقول له: حدثني فلان رجل من أهل الشام قال: حضرت كمال ابن أبي الشهرزوري - رحمه الله - وهو ينشد نور الدين محمود بن زنكي - رحمه الله - لنفسه: منسرح:</w:t>
      </w:r>
    </w:p>
    <w:p/>
    <w:p>
      <w:pPr>
        <w:jc w:val="center"/>
      </w:pPr>
      <w:r>
        <w:rPr>
          <w:color w:val="ff0000"/>
        </w:rPr>
        <w:t xml:space="preserve">ملك بني منقذٍ تولّى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فوق السّماك سمكه</w:t>
      </w:r>
    </w:p>
    <w:p/>
    <w:p>
      <w:pPr>
        <w:jc w:val="center"/>
      </w:pPr>
      <w:r>
        <w:rPr>
          <w:color w:val="ff0000"/>
        </w:rPr>
        <w:t xml:space="preserve">فاعتبروا وانظروا وقولوا: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سبحان من لا يزول ملكه</w:t>
      </w:r>
    </w:p>
    <w:p/>
    <w:p>
      <w:pPr/>
      <w:r>
        <w:rPr/>
        <w:t xml:space="preserve">فأجزتها بهذه الأبيات: منسرح:</w:t>
      </w:r>
    </w:p>
    <w:p/>
    <w:p>
      <w:pPr>
        <w:jc w:val="center"/>
      </w:pPr>
      <w:r>
        <w:rPr>
          <w:color w:val="ff0000"/>
        </w:rPr>
        <w:t xml:space="preserve">وكل ملك إلى زوال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يعتري ذا اليقين شكّه</w:t>
      </w:r>
    </w:p>
    <w:p/>
    <w:p>
      <w:pPr>
        <w:jc w:val="center"/>
      </w:pPr>
      <w:r>
        <w:rPr>
          <w:color w:val="ff0000"/>
        </w:rPr>
        <w:t xml:space="preserve">إن لم يزل بانتقال حال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أزال ذا المللك عنه هلكه</w:t>
      </w:r>
    </w:p>
    <w:p/>
    <w:p>
      <w:pPr>
        <w:jc w:val="center"/>
      </w:pPr>
      <w:r>
        <w:rPr>
          <w:color w:val="ff0000"/>
        </w:rPr>
        <w:t xml:space="preserve">فالله ربّ العباد باقٍ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وهالكٌ ندّه وشركه</w:t>
      </w:r>
    </w:p>
    <w:p/>
    <w:p>
      <w:pPr>
        <w:jc w:val="center"/>
      </w:pPr>
      <w:r>
        <w:rPr>
          <w:color w:val="ff0000"/>
        </w:rPr>
        <w:t xml:space="preserve">فقل لمن يظلم البرايا: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غرّك إمهاله وتركه</w:t>
      </w:r>
    </w:p>
    <w:p/>
    <w:p>
      <w:pPr>
        <w:jc w:val="center"/>
      </w:pPr>
      <w:r>
        <w:rPr>
          <w:color w:val="ff0000"/>
        </w:rPr>
        <w:t xml:space="preserve">عسى ذنوباً عليك تحصى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يحصرها نقده وحكّه</w:t>
      </w:r>
    </w:p>
    <w:p/>
    <w:p>
      <w:pPr>
        <w:jc w:val="center"/>
      </w:pPr>
      <w:r>
        <w:rPr>
          <w:color w:val="ff0000"/>
        </w:rPr>
        <w:t xml:space="preserve">كم ناسك نسكه رياءٌ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أوبقه في المعاد نسكه</w:t>
      </w:r>
    </w:p>
    <w:p/>
    <w:p>
      <w:pPr/>
      <w:r>
        <w:rPr/>
        <w:t xml:space="preserve">وكتب إليه الملك المظفر تقي الدين عمر بن شاهنشاه من نظمه: خفيف:</w:t>
      </w:r>
    </w:p>
    <w:p/>
    <w:p>
      <w:pPr>
        <w:jc w:val="center"/>
      </w:pPr>
      <w:r>
        <w:rPr>
          <w:color w:val="ff0000"/>
        </w:rPr>
        <w:t xml:space="preserve">نزل الشيب فقلبي يقلاه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وعيني تودّ أن لا تراه</w:t>
      </w:r>
    </w:p>
    <w:p/>
    <w:p>
      <w:pPr>
        <w:jc w:val="center"/>
      </w:pPr>
      <w:r>
        <w:rPr>
          <w:color w:val="ff0000"/>
        </w:rPr>
        <w:t xml:space="preserve">ثم أصبحت خائفاً من فراق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شيب أبكي أن لا يحلّ سواه</w:t>
      </w:r>
    </w:p>
    <w:p/>
    <w:p>
      <w:pPr/>
      <w:r>
        <w:rPr/>
        <w:t xml:space="preserve">فكتب إليه هذه الأبيات جواباً: خفيف:</w:t>
      </w:r>
    </w:p>
    <w:p/>
    <w:p>
      <w:pPr>
        <w:jc w:val="center"/>
      </w:pPr>
      <w:r>
        <w:rPr>
          <w:color w:val="ff0000"/>
        </w:rPr>
        <w:t xml:space="preserve">يا أعزّ الملوك جاراً وأندا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هم سماءً لكلّ وفدٍ عراه</w:t>
      </w:r>
    </w:p>
    <w:p/>
    <w:p>
      <w:pPr>
        <w:jc w:val="center"/>
      </w:pPr>
      <w:r>
        <w:rPr>
          <w:color w:val="ff0000"/>
        </w:rPr>
        <w:t xml:space="preserve">لا ترع أول المشيب الثلاثو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وتسعون بعدها منتهاه</w:t>
      </w:r>
    </w:p>
    <w:p/>
    <w:p>
      <w:pPr>
        <w:jc w:val="center"/>
      </w:pPr>
      <w:r>
        <w:rPr>
          <w:color w:val="ff0000"/>
        </w:rPr>
        <w:t xml:space="preserve">وستبقى العمر الطبيعي في 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كٍ تراه يرجى ويخشى سطاه</w:t>
      </w:r>
    </w:p>
    <w:p/>
    <w:p>
      <w:pPr>
        <w:jc w:val="center"/>
      </w:pPr>
      <w:r>
        <w:rPr>
          <w:color w:val="ff0000"/>
        </w:rPr>
        <w:t xml:space="preserve">في اعتلاءٍ وطول عمر مديد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تعثر الحادثات دون مداه</w:t>
      </w:r>
    </w:p>
    <w:p/>
    <w:p>
      <w:pPr/>
      <w:r>
        <w:rPr/>
        <w:t xml:space="preserve">وقال في مقلمة كمحب(؟) سوداء وفيها أقلام وسكين: كامل:</w:t>
      </w:r>
    </w:p>
    <w:p/>
    <w:p>
      <w:pPr>
        <w:jc w:val="center"/>
      </w:pPr>
      <w:r>
        <w:rPr>
          <w:color w:val="ff0000"/>
        </w:rPr>
        <w:t xml:space="preserve">وافتك حالكة السواد يخالها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صبغ الشباب الناظر المتوسم</w:t>
      </w:r>
    </w:p>
    <w:p/>
    <w:p>
      <w:pPr>
        <w:jc w:val="center"/>
      </w:pPr>
      <w:r>
        <w:rPr>
          <w:color w:val="ff0000"/>
        </w:rPr>
        <w:t xml:space="preserve">فيها رماح الخطّ مرهفة الشبا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تردى الطعين ولا يضرّجها دم</w:t>
      </w:r>
    </w:p>
    <w:p/>
    <w:p>
      <w:pPr>
        <w:jc w:val="center"/>
      </w:pPr>
      <w:r>
        <w:rPr>
          <w:color w:val="ff0000"/>
        </w:rPr>
        <w:t xml:space="preserve">من كل أهيف إن جرى في طرسه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ناجى، فأفهم وهو لا يتكلم</w:t>
      </w:r>
    </w:p>
    <w:p/>
    <w:p>
      <w:pPr>
        <w:jc w:val="center"/>
      </w:pPr>
      <w:r>
        <w:rPr>
          <w:color w:val="ff0000"/>
        </w:rPr>
        <w:t xml:space="preserve">بيض الأيادي في سواد لعابه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فكأنما الأرزاق منه تقسّم</w:t>
      </w:r>
    </w:p>
    <w:p/>
    <w:p>
      <w:pPr>
        <w:jc w:val="center"/>
      </w:pPr>
      <w:r>
        <w:rPr>
          <w:color w:val="ff0000"/>
        </w:rPr>
        <w:t xml:space="preserve">أبداً تؤدّبها بقطع رؤوسها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قصّرت في السعي عما ترسم</w:t>
      </w:r>
    </w:p>
    <w:p/>
    <w:p>
      <w:pPr>
        <w:jc w:val="center"/>
      </w:pPr>
      <w:r>
        <w:rPr>
          <w:color w:val="ff0000"/>
        </w:rPr>
        <w:t xml:space="preserve">فانعم بحسن قبولها متطوّلاً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فالشكر لا يحويه إلا منعم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2026-10-12T01:58:26+03:00</dcterms:created>
  <dcterms:modified xsi:type="dcterms:W3CDTF">2026-10-12T01:58:26+03:00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