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أرسلان منتجب الملك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أرسلان منتجب الملك الخراساني
</w:t>
      </w:r>
    </w:p>
    <w:p>
      <w:pPr/>
      <w:r>
        <w:rPr/>
        <w:t xml:space="preserve">محمد بن أرسلان منتجب الملك الخراساني </w:t>
      </w:r>
    </w:p>
    <w:p/>
    <w:p>
      <w:pPr/>
      <w:r>
        <w:rPr/>
        <w:t xml:space="preserve">أديب شاعر، ذكره البيهقي في كتاب “الوشاح” ووصفه وسجع له وأنشد له: طويل:</w:t>
      </w:r>
    </w:p>
    <w:p/>
    <w:p>
      <w:pPr>
        <w:jc w:val="center"/>
      </w:pPr>
      <w:r>
        <w:rPr>
          <w:color w:val="ff0000"/>
        </w:rPr>
        <w:t xml:space="preserve">أأصداف ياقوت على منبت الدرّ؟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الراح قد صبت على منفث السحر؟ </w:t>
      </w:r>
    </w:p>
    <w:p/>
    <w:p>
      <w:pPr>
        <w:jc w:val="center"/>
      </w:pPr>
      <w:r>
        <w:rPr>
          <w:color w:val="ff0000"/>
        </w:rPr>
        <w:t xml:space="preserve">وما هي بل حبّ القلوب تناثرت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ألفات الورد من شنب الثغر؟</w:t>
      </w:r>
    </w:p>
    <w:p/>
    <w:p>
      <w:pPr>
        <w:jc w:val="center"/>
      </w:pPr>
      <w:r>
        <w:rPr>
          <w:color w:val="ff0000"/>
        </w:rPr>
        <w:t xml:space="preserve">وتلك دنانيرٌ على قسماتها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الورد منثوراً على مطلع الفجر؟</w:t>
      </w:r>
    </w:p>
    <w:p/>
    <w:p>
      <w:pPr>
        <w:jc w:val="center"/>
      </w:pPr>
      <w:r>
        <w:rPr>
          <w:color w:val="ff0000"/>
        </w:rPr>
        <w:t xml:space="preserve">وما ذلك الفتر الذي في جفونها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أداءٌ عراها أم تعلّل بالفتر</w:t>
      </w:r>
    </w:p>
    <w:p/>
    <w:p>
      <w:pPr>
        <w:jc w:val="center"/>
      </w:pPr>
      <w:r>
        <w:rPr>
          <w:color w:val="ff0000"/>
        </w:rPr>
        <w:t xml:space="preserve">إذا أوثقت قلباً عميداً بسحرها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فألفاظها المستعذبات، رقى السحر</w:t>
      </w:r>
    </w:p>
    <w:p/>
    <w:p>
      <w:pPr>
        <w:jc w:val="center"/>
      </w:pPr>
      <w:r>
        <w:rPr>
          <w:color w:val="ff0000"/>
        </w:rPr>
        <w:t xml:space="preserve">تجلّت لنا بيضاء ذات تمائم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فقلت: أشمس تلك أم ضرّة البدر؟</w:t>
      </w:r>
    </w:p>
    <w:p/>
    <w:p>
      <w:pPr>
        <w:jc w:val="center"/>
      </w:pPr>
      <w:r>
        <w:rPr>
          <w:color w:val="ff0000"/>
        </w:rPr>
        <w:t xml:space="preserve">فما غادرت قلباً بغير صبابة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تركت دون التجلد من ستر</w:t>
      </w:r>
    </w:p>
    <w:p/>
    <w:p>
      <w:pPr>
        <w:jc w:val="center"/>
      </w:pPr>
      <w:r>
        <w:rPr>
          <w:color w:val="ff0000"/>
        </w:rPr>
        <w:t xml:space="preserve">أرى الوجد مغلوباً به كل سلوة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فلو طاوعت نفسي فزعت إلى الصبر</w:t>
      </w:r>
    </w:p>
    <w:p/>
    <w:p>
      <w:pPr>
        <w:jc w:val="center"/>
      </w:pPr>
      <w:r>
        <w:rPr>
          <w:color w:val="ff0000"/>
        </w:rPr>
        <w:t xml:space="preserve">ولا صبر حتى تنزف العين ماءها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ويبدي به سرّ الهوى لوعة الصدر</w:t>
      </w:r>
    </w:p>
    <w:p/>
    <w:p>
      <w:pPr>
        <w:jc w:val="center"/>
      </w:pPr>
      <w:r>
        <w:rPr>
          <w:color w:val="ff0000"/>
        </w:rPr>
        <w:t xml:space="preserve">إلى الحلم دون الجهل فازورّ وارعوى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فؤادٌ أطالت فكره غير الدهر</w:t>
      </w:r>
    </w:p>
    <w:p/>
    <w:p>
      <w:pPr>
        <w:jc w:val="center"/>
      </w:pPr>
      <w:r>
        <w:rPr>
          <w:color w:val="ff0000"/>
        </w:rPr>
        <w:t xml:space="preserve">وما لفتي أوفت به السّنّ وارتقى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مرتقى الخمسين في اللهو من عذر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2026-10-12T02:03:24+03:00</dcterms:created>
  <dcterms:modified xsi:type="dcterms:W3CDTF">2026-10-12T02:03:24+03:00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