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يسار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يسار
</w:t>
      </w:r>
    </w:p>
    <w:p>
      <w:pPr/>
      <w:r>
        <w:rPr/>
        <w:t xml:space="preserve">محمد بن إسماعيل بن يسار </w:t>
      </w:r>
    </w:p>
    <w:p/>
    <w:p>
      <w:pPr/>
      <w:r>
        <w:rPr/>
        <w:t xml:space="preserve">شاعر مذكور خلّد إسمه في الكتب. قال أبو هفّان: محمد بن إسماعيل بن يسار شاعر وأبوه شاعر، وجدّه يسار شاعر، وابنه عبيد الله ابن محمد بن إسماعيل بن يسار شاعر. وأنشد دعبل لمحمد بن إسماعيل في يسار قوله: بسيط:</w:t>
      </w:r>
    </w:p>
    <w:p/>
    <w:p>
      <w:pPr>
        <w:jc w:val="center"/>
      </w:pPr>
      <w:r>
        <w:rPr>
          <w:color w:val="ff0000"/>
        </w:rPr>
        <w:t xml:space="preserve">راح الشقيّ على ربع يسائله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ورحت أسال عن خمّارة البلد</w:t>
      </w:r>
    </w:p>
    <w:p/>
    <w:p>
      <w:pPr>
        <w:jc w:val="center"/>
      </w:pPr>
      <w:r>
        <w:rPr>
          <w:color w:val="ff0000"/>
        </w:rPr>
        <w:t xml:space="preserve">يبكي على طلل الماضين من أسدٍ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فنكت أمك قل لي من بنو أسد؟</w:t>
      </w:r>
    </w:p>
    <w:p/>
    <w:p>
      <w:pPr>
        <w:jc w:val="center"/>
      </w:pPr>
      <w:r>
        <w:rPr>
          <w:color w:val="ff0000"/>
        </w:rPr>
        <w:t xml:space="preserve">ومن تميمٌ ومن عكل ومن يمنٌ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الأعاريب عند الله من أحد!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2026-10-12T02:56:12+03:00</dcterms:created>
  <dcterms:modified xsi:type="dcterms:W3CDTF">2026-10-12T02:56:12+03:00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