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بكرويه المحاربي مولاهم صاحب الأدم كوفي
</w:t>
      </w:r>
    </w:p>
    <w:p>
      <w:pPr>
        <w:jc w:val="start"/>
        <w:bidi/>
      </w:pPr>
      <w:r>
        <w:rPr>
          <w:rFonts w:ascii="arial" w:hAnsi="arial" w:eastAsia="arial" w:cs="arial"/>
          <w:sz w:val="28"/>
          <w:szCs w:val="28"/>
          <w:b w:val="1"/>
          <w:bCs w:val="1"/>
          <w:rtl/>
        </w:rPr>
        <w:t xml:space="preserve">بكرويه المحاربي مولاهم صاحب الأدم كوفي
</w:t>
      </w:r>
    </w:p>
    <w:p>
      <w:pPr/>
      <w:r>
        <w:rPr/>
        <w:t xml:space="preserve">بكرويه المحاربي مولاهم صاحب الأدم كوفي ذكره الشيخ في رجاله في أصحاب الصادق عليه السلام. وفي لسان الميزان بكرويه المحاربي كوفي ذكره الطوسي في رجال الشيعة من الرواة عن الصادق (انتهى).</w:t>
      </w:r>
    </w:p>
    <w:p>
      <w:pPr>
        <w:jc w:val="start"/>
        <w:bidi/>
      </w:pPr>
      <w:r>
        <w:rPr>
          <w:sz w:val="24"/>
          <w:szCs w:val="24"/>
          <w:b w:val="1"/>
          <w:bCs w:val="1"/>
          <w:rtl/>
        </w:rPr>
        <w:t xml:space="preserve">
أعيان الشيعة،(دار التعارف للمطبوعات - بيروت،1983،ط 1،ج 3،ص 599)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2026-07-29T00:55:14+03:00</dcterms:created>
  <dcterms:modified xsi:type="dcterms:W3CDTF">2026-07-29T00:55:14+03:00</dcterms:modified>
</cp:coreProperties>
</file>

<file path=docProps/custom.xml><?xml version="1.0" encoding="utf-8"?>
<Properties xmlns="http://schemas.openxmlformats.org/officeDocument/2006/custom-properties" xmlns:vt="http://schemas.openxmlformats.org/officeDocument/2006/docPropsVTypes"/>
</file>