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رحيم، أبو بكر ذو الوزارتين الأندلسي
</w:t>
      </w:r>
    </w:p>
    <w:p>
      <w:pPr>
        <w:jc w:val="start"/>
        <w:bidi/>
      </w:pPr>
      <w:r>
        <w:rPr>
          <w:rFonts w:ascii="arial" w:hAnsi="arial" w:eastAsia="arial" w:cs="arial"/>
          <w:sz w:val="28"/>
          <w:szCs w:val="28"/>
          <w:b w:val="1"/>
          <w:bCs w:val="1"/>
          <w:rtl/>
        </w:rPr>
        <w:t xml:space="preserve">محمد بن أحمد بن رحيم، أبو بكر ذو الوزارتين الأندلسي
</w:t>
      </w:r>
    </w:p>
    <w:p>
      <w:pPr/>
      <w:r>
        <w:rPr/>
        <w:t xml:space="preserve">محمد بن أحمد بن رحيم، أبو بكر ذو الوزارتين الأندلسي </w:t>
      </w:r>
    </w:p>
    <w:p/>
    <w:p>
      <w:pPr/>
      <w:r>
        <w:rPr/>
        <w:t xml:space="preserve">صاحب الديوان بإشبيلية، توفي سنة عشرين وخمسمائة، من بيت رئاسة ونفاسة، وفيه فضل كامل، وأدب بيته غير خامل، سمح اليد، ليّن الجانب، قليل الكبر؛ فمن شعره قصيدة نظمها في شعبان سنة خمسة عشرة وخمسمائة في الأمير أبي إسحاق إبراهيم بن يوسف بن تاشفين وهي: وافر</w:t>
      </w:r>
    </w:p>
    <w:p/>
    <w:p>
      <w:pPr>
        <w:jc w:val="center"/>
      </w:pPr>
      <w:r>
        <w:rPr>
          <w:color w:val="ff0000"/>
        </w:rPr>
        <w:t xml:space="preserve">سقى الله الحمى صوب الوليّ</w:t>
      </w:r>
      <w:r>
        <w:rPr>
          <w:color w:val="ff0000"/>
        </w:rPr>
        <w:t xml:space="preserve">      </w:t>
      </w:r>
      <w:r>
        <w:rPr>
          <w:color w:val="ff0000"/>
        </w:rPr>
        <w:t xml:space="preserve">وحيّا بالأراكة كلّ حيّ</w:t>
      </w:r>
    </w:p>
    <w:p/>
    <w:p>
      <w:pPr>
        <w:jc w:val="center"/>
      </w:pPr>
      <w:r>
        <w:rPr>
          <w:color w:val="ff0000"/>
        </w:rPr>
        <w:t xml:space="preserve">وإن ذكر العقيق فباكرته</w:t>
      </w:r>
      <w:r>
        <w:rPr>
          <w:color w:val="ff0000"/>
        </w:rPr>
        <w:t xml:space="preserve">      </w:t>
      </w:r>
      <w:r>
        <w:rPr>
          <w:color w:val="ff0000"/>
        </w:rPr>
        <w:t xml:space="preserve">سحائب معقباتٌ بالرّويّ</w:t>
      </w:r>
    </w:p>
    <w:p/>
    <w:p>
      <w:pPr>
        <w:jc w:val="center"/>
      </w:pPr>
      <w:r>
        <w:rPr>
          <w:color w:val="ff0000"/>
        </w:rPr>
        <w:t xml:space="preserve">يروّض مسقط العلمين سكباً</w:t>
      </w:r>
      <w:r>
        <w:rPr>
          <w:color w:val="ff0000"/>
        </w:rPr>
        <w:t xml:space="preserve">      </w:t>
      </w:r>
      <w:r>
        <w:rPr>
          <w:color w:val="ff0000"/>
        </w:rPr>
        <w:t xml:space="preserve">يلامسه جني الزهر الجنيّ</w:t>
      </w:r>
    </w:p>
    <w:p/>
    <w:p>
      <w:pPr>
        <w:jc w:val="center"/>
      </w:pPr>
      <w:r>
        <w:rPr>
          <w:color w:val="ff0000"/>
        </w:rPr>
        <w:t xml:space="preserve">ولا بليت بمرسيةٍ برودٌ</w:t>
      </w:r>
      <w:r>
        <w:rPr>
          <w:color w:val="ff0000"/>
        </w:rPr>
        <w:t xml:space="preserve">      </w:t>
      </w:r>
      <w:r>
        <w:rPr>
          <w:color w:val="ff0000"/>
        </w:rPr>
        <w:t xml:space="preserve">مطرّزة بأشتات الحليّ</w:t>
      </w:r>
    </w:p>
    <w:p/>
    <w:p>
      <w:pPr>
        <w:jc w:val="center"/>
      </w:pPr>
      <w:r>
        <w:rPr>
          <w:color w:val="ff0000"/>
        </w:rPr>
        <w:t xml:space="preserve">ذكرت معاهداً أقوت وكانت</w:t>
      </w:r>
      <w:r>
        <w:rPr>
          <w:color w:val="ff0000"/>
        </w:rPr>
        <w:t xml:space="preserve">      </w:t>
      </w:r>
      <w:r>
        <w:rPr>
          <w:color w:val="ff0000"/>
        </w:rPr>
        <w:t xml:space="preserve">أواهل بالقريب وبالقصيّ</w:t>
      </w:r>
    </w:p>
    <w:p/>
    <w:p>
      <w:pPr>
        <w:jc w:val="center"/>
      </w:pPr>
      <w:r>
        <w:rPr>
          <w:color w:val="ff0000"/>
        </w:rPr>
        <w:t xml:space="preserve">أقول وإن غدوت حليف شجوٍ</w:t>
      </w:r>
      <w:r>
        <w:rPr>
          <w:color w:val="ff0000"/>
        </w:rPr>
        <w:t xml:space="preserve">      </w:t>
      </w:r>
      <w:r>
        <w:rPr>
          <w:color w:val="ff0000"/>
        </w:rPr>
        <w:t xml:space="preserve">أعلّل لوعة القلب الشجيّ</w:t>
      </w:r>
    </w:p>
    <w:p/>
    <w:p>
      <w:pPr>
        <w:jc w:val="center"/>
      </w:pPr>
      <w:r>
        <w:rPr>
          <w:color w:val="ff0000"/>
        </w:rPr>
        <w:t xml:space="preserve">لأصرف غيّةً طرفي وكفّي</w:t>
      </w:r>
      <w:r>
        <w:rPr>
          <w:color w:val="ff0000"/>
        </w:rPr>
        <w:t xml:space="preserve">      </w:t>
      </w:r>
      <w:r>
        <w:rPr>
          <w:color w:val="ff0000"/>
        </w:rPr>
        <w:t xml:space="preserve">عن اللحظ العليل النرجسيّ</w:t>
      </w:r>
    </w:p>
    <w:p/>
    <w:p>
      <w:pPr>
        <w:jc w:val="center"/>
      </w:pPr>
      <w:r>
        <w:rPr>
          <w:color w:val="ff0000"/>
        </w:rPr>
        <w:t xml:space="preserve">وأحرز منطقي عن كلّ هجرٍ</w:t>
      </w:r>
      <w:r>
        <w:rPr>
          <w:color w:val="ff0000"/>
        </w:rPr>
        <w:t xml:space="preserve">      </w:t>
      </w:r>
      <w:r>
        <w:rPr>
          <w:color w:val="ff0000"/>
        </w:rPr>
        <w:t xml:space="preserve">وأهجر كلّ ملسانٍ بذيّ</w:t>
      </w:r>
    </w:p>
    <w:p/>
    <w:p>
      <w:pPr>
        <w:jc w:val="center"/>
      </w:pPr>
      <w:r>
        <w:rPr>
          <w:color w:val="ff0000"/>
        </w:rPr>
        <w:t xml:space="preserve">ولما أن رأيت الدهر يدني</w:t>
      </w:r>
      <w:r>
        <w:rPr>
          <w:color w:val="ff0000"/>
        </w:rPr>
        <w:t xml:space="preserve">      </w:t>
      </w:r>
      <w:r>
        <w:rPr>
          <w:color w:val="ff0000"/>
        </w:rPr>
        <w:t xml:space="preserve">دنيّاً ثم يسطو بالسنيّ</w:t>
      </w:r>
    </w:p>
    <w:p/>
    <w:p>
      <w:pPr>
        <w:jc w:val="center"/>
      </w:pPr>
      <w:r>
        <w:rPr>
          <w:color w:val="ff0000"/>
        </w:rPr>
        <w:t xml:space="preserve">وجدت به على الأيام غيظاً</w:t>
      </w:r>
      <w:r>
        <w:rPr>
          <w:color w:val="ff0000"/>
        </w:rPr>
        <w:t xml:space="preserve">      </w:t>
      </w:r>
      <w:r>
        <w:rPr>
          <w:color w:val="ff0000"/>
        </w:rPr>
        <w:t xml:space="preserve">كما وجد اليتيم على الوصيّ</w:t>
      </w:r>
    </w:p>
    <w:p/>
    <w:p>
      <w:pPr>
        <w:jc w:val="center"/>
      </w:pPr>
      <w:r>
        <w:rPr>
          <w:color w:val="ff0000"/>
        </w:rPr>
        <w:t xml:space="preserve">طلبت فما سقطت على خبير</w:t>
      </w:r>
      <w:r>
        <w:rPr>
          <w:color w:val="ff0000"/>
        </w:rPr>
        <w:t xml:space="preserve">      </w:t>
      </w:r>
      <w:r>
        <w:rPr>
          <w:color w:val="ff0000"/>
        </w:rPr>
        <w:t xml:space="preserve">يخبّر عن وداد أو صفيّ</w:t>
      </w:r>
    </w:p>
    <w:p/>
    <w:p>
      <w:pPr>
        <w:jc w:val="center"/>
      </w:pPr>
      <w:r>
        <w:rPr>
          <w:color w:val="ff0000"/>
        </w:rPr>
        <w:t xml:space="preserve">كما أني بحثت على كريم</w:t>
      </w:r>
      <w:r>
        <w:rPr>
          <w:color w:val="ff0000"/>
        </w:rPr>
        <w:t xml:space="preserve">      </w:t>
      </w:r>
      <w:r>
        <w:rPr>
          <w:color w:val="ff0000"/>
        </w:rPr>
        <w:t xml:space="preserve">فما ألفيت ذا خلق رضيّ</w:t>
      </w:r>
    </w:p>
    <w:p/>
    <w:p>
      <w:pPr>
        <w:jc w:val="center"/>
      </w:pPr>
      <w:r>
        <w:rPr>
          <w:color w:val="ff0000"/>
        </w:rPr>
        <w:t xml:space="preserve">ولولا واحد لسددت عيني</w:t>
      </w:r>
      <w:r>
        <w:rPr>
          <w:color w:val="ff0000"/>
        </w:rPr>
        <w:t xml:space="preserve">      </w:t>
      </w:r>
      <w:r>
        <w:rPr>
          <w:color w:val="ff0000"/>
        </w:rPr>
        <w:t xml:space="preserve">فلم تفتح على شخص سريّ</w:t>
      </w:r>
    </w:p>
    <w:p/>
    <w:p>
      <w:pPr>
        <w:jc w:val="center"/>
      </w:pPr>
      <w:r>
        <w:rPr>
          <w:color w:val="ff0000"/>
        </w:rPr>
        <w:t xml:space="preserve">هو الملك المعظم من ملوك</w:t>
      </w:r>
      <w:r>
        <w:rPr>
          <w:color w:val="ff0000"/>
        </w:rPr>
        <w:t xml:space="preserve">      </w:t>
      </w:r>
      <w:r>
        <w:rPr>
          <w:color w:val="ff0000"/>
        </w:rPr>
        <w:t xml:space="preserve">ينير بهم سنا الأفق السنيّ</w:t>
      </w:r>
    </w:p>
    <w:p/>
    <w:p>
      <w:pPr>
        <w:jc w:val="center"/>
      </w:pPr>
      <w:r>
        <w:rPr>
          <w:color w:val="ff0000"/>
        </w:rPr>
        <w:t xml:space="preserve">له هممٌ تعالى كل حين</w:t>
      </w:r>
      <w:r>
        <w:rPr>
          <w:color w:val="ff0000"/>
        </w:rPr>
        <w:t xml:space="preserve">      </w:t>
      </w:r>
      <w:r>
        <w:rPr>
          <w:color w:val="ff0000"/>
        </w:rPr>
        <w:t xml:space="preserve">يفوق بها ذرى النجم العليّ</w:t>
      </w:r>
    </w:p>
    <w:p/>
    <w:p>
      <w:pPr>
        <w:jc w:val="center"/>
      </w:pPr>
      <w:r>
        <w:rPr>
          <w:color w:val="ff0000"/>
        </w:rPr>
        <w:t xml:space="preserve">وحسن خلائق رقّت فجاءت</w:t>
      </w:r>
      <w:r>
        <w:rPr>
          <w:color w:val="ff0000"/>
        </w:rPr>
        <w:t xml:space="preserve">      </w:t>
      </w:r>
      <w:r>
        <w:rPr>
          <w:color w:val="ff0000"/>
        </w:rPr>
        <w:t xml:space="preserve">كما هبّ النسيم مع العشيّ</w:t>
      </w:r>
    </w:p>
    <w:p/>
    <w:p>
      <w:pPr>
        <w:jc w:val="center"/>
      </w:pPr>
      <w:r>
        <w:rPr>
          <w:color w:val="ff0000"/>
        </w:rPr>
        <w:t xml:space="preserve">مصون العرض مبذول العطايا</w:t>
      </w:r>
      <w:r>
        <w:rPr>
          <w:color w:val="ff0000"/>
        </w:rPr>
        <w:t xml:space="preserve">      </w:t>
      </w:r>
      <w:r>
        <w:rPr>
          <w:color w:val="ff0000"/>
        </w:rPr>
        <w:t xml:space="preserve">نديّ التّرب مبرور النديّ</w:t>
      </w:r>
    </w:p>
    <w:p/>
    <w:p>
      <w:pPr>
        <w:jc w:val="center"/>
      </w:pPr>
      <w:r>
        <w:rPr>
          <w:color w:val="ff0000"/>
        </w:rPr>
        <w:t xml:space="preserve">جوادٌ جوده إن سيل سيل</w:t>
      </w:r>
      <w:r>
        <w:rPr>
          <w:color w:val="ff0000"/>
        </w:rPr>
        <w:t xml:space="preserve">      </w:t>
      </w:r>
      <w:r>
        <w:rPr>
          <w:color w:val="ff0000"/>
        </w:rPr>
        <w:t xml:space="preserve">ويأتي عرفه مثل الأتيّ</w:t>
      </w:r>
    </w:p>
    <w:p/>
    <w:p>
      <w:pPr>
        <w:jc w:val="center"/>
      </w:pPr>
      <w:r>
        <w:rPr>
          <w:color w:val="ff0000"/>
        </w:rPr>
        <w:t xml:space="preserve">يمدّ إلى العفاة يمين يمنٍ</w:t>
      </w:r>
      <w:r>
        <w:rPr>
          <w:color w:val="ff0000"/>
        </w:rPr>
        <w:t xml:space="preserve">      </w:t>
      </w:r>
      <w:r>
        <w:rPr>
          <w:color w:val="ff0000"/>
        </w:rPr>
        <w:t xml:space="preserve">تليّن قسوة الدهر الأبيّ</w:t>
      </w:r>
    </w:p>
    <w:p/>
    <w:p>
      <w:pPr>
        <w:jc w:val="center"/>
      </w:pPr>
      <w:r>
        <w:rPr>
          <w:color w:val="ff0000"/>
        </w:rPr>
        <w:t xml:space="preserve">تحلّى ملكه بحلى بهاه</w:t>
      </w:r>
      <w:r>
        <w:rPr>
          <w:color w:val="ff0000"/>
        </w:rPr>
        <w:t xml:space="preserve">      </w:t>
      </w:r>
      <w:r>
        <w:rPr>
          <w:color w:val="ff0000"/>
        </w:rPr>
        <w:t xml:space="preserve">كما ازدان المقلّد بالحليّ</w:t>
      </w:r>
    </w:p>
    <w:p/>
    <w:p>
      <w:pPr>
        <w:jc w:val="center"/>
      </w:pPr>
      <w:r>
        <w:rPr>
          <w:color w:val="ff0000"/>
        </w:rPr>
        <w:t xml:space="preserve">تدار عليه أكواب المعالي</w:t>
      </w:r>
      <w:r>
        <w:rPr>
          <w:color w:val="ff0000"/>
        </w:rPr>
        <w:t xml:space="preserve">      </w:t>
      </w:r>
      <w:r>
        <w:rPr>
          <w:color w:val="ff0000"/>
        </w:rPr>
        <w:t xml:space="preserve">فيأخذ من هزبر أريحيّ</w:t>
      </w:r>
    </w:p>
    <w:p/>
    <w:p>
      <w:pPr/>
      <w:r>
        <w:rPr/>
        <w:t xml:space="preserve">وهي طويلة.</w:t>
      </w:r>
    </w:p>
    <w:p/>
    <w:p>
      <w:pPr/>
      <w:r>
        <w:rPr/>
        <w:t xml:space="preserve">ومن شعره أيضاً: بسيط</w:t>
      </w:r>
    </w:p>
    <w:p/>
    <w:p>
      <w:pPr>
        <w:jc w:val="center"/>
      </w:pPr>
      <w:r>
        <w:rPr>
          <w:color w:val="ff0000"/>
        </w:rPr>
        <w:t xml:space="preserve">بيني وبين النوى ذحل فإن صدعت</w:t>
      </w:r>
      <w:r>
        <w:rPr>
          <w:color w:val="ff0000"/>
        </w:rPr>
        <w:t xml:space="preserve">      </w:t>
      </w:r>
      <w:r>
        <w:rPr>
          <w:color w:val="ff0000"/>
        </w:rPr>
        <w:t xml:space="preserve">شملي فعندي تفويض وتسليم</w:t>
      </w:r>
    </w:p>
    <w:p/>
    <w:p>
      <w:pPr>
        <w:jc w:val="center"/>
      </w:pPr>
      <w:r>
        <w:rPr>
          <w:color w:val="ff0000"/>
        </w:rPr>
        <w:t xml:space="preserve">وإن تكن نثرت سلكي نوى قذفٌ</w:t>
      </w:r>
      <w:r>
        <w:rPr>
          <w:color w:val="ff0000"/>
        </w:rPr>
        <w:t xml:space="preserve">      </w:t>
      </w:r>
      <w:r>
        <w:rPr>
          <w:color w:val="ff0000"/>
        </w:rPr>
        <w:t xml:space="preserve">فإنّ سلك رجائي فيك منظوم</w:t>
      </w:r>
    </w:p>
    <w:p/>
    <w:p>
      <w:pPr>
        <w:jc w:val="start"/>
        <w:bidi/>
      </w:pPr>
      <w:r>
        <w:rPr>
          <w:sz w:val="24"/>
          <w:szCs w:val="24"/>
          <w:b w:val="1"/>
          <w:bCs w:val="1"/>
          <w:rtl/>
        </w:rPr>
        <w:t xml:space="preserve">
المحمدون من الشعراء،(دار اليمامة،1970،ط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2026-10-12T04:24:11+03:00</dcterms:created>
  <dcterms:modified xsi:type="dcterms:W3CDTF">2026-10-12T04:24:11+03:00</dcterms:modified>
</cp:coreProperties>
</file>

<file path=docProps/custom.xml><?xml version="1.0" encoding="utf-8"?>
<Properties xmlns="http://schemas.openxmlformats.org/officeDocument/2006/custom-properties" xmlns:vt="http://schemas.openxmlformats.org/officeDocument/2006/docPropsVTypes"/>
</file>