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أبو عبد الله الصقليّ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أبو عبد الله الصقليّ
</w:t>
      </w:r>
    </w:p>
    <w:p>
      <w:pPr/>
      <w:r>
        <w:rPr/>
        <w:t xml:space="preserve">محمد بن أحمد أبو عبد الله الصقليّ </w:t>
      </w:r>
    </w:p>
    <w:p/>
    <w:p>
      <w:pPr/>
      <w:r>
        <w:rPr/>
        <w:t xml:space="preserve">صاحب ديوان الإنشاء بجزيرة صقليّة، له نظم ونثر، فمن شعره يرثي الأمير ثقة الدولة يوسف من قصيدة أوّلها:</w:t>
      </w:r>
    </w:p>
    <w:p/>
    <w:p>
      <w:pPr/>
      <w:r>
        <w:rPr/>
        <w:t xml:space="preserve">حنانيك، ما حيٌّ على الدهر يسلم</w:t>
      </w:r>
    </w:p>
    <w:p/>
    <w:p>
      <w:pPr/>
      <w:r>
        <w:rPr/>
        <w:t xml:space="preserve">يقول فيها: طويل</w:t>
      </w:r>
    </w:p>
    <w:p/>
    <w:p>
      <w:pPr>
        <w:jc w:val="center"/>
      </w:pPr>
      <w:r>
        <w:rPr>
          <w:color w:val="ff0000"/>
        </w:rPr>
        <w:t xml:space="preserve">تأمّل بعين الفكر تدرك حقائقاً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العلم ليست عن ظنون تترجم</w:t>
      </w:r>
    </w:p>
    <w:p/>
    <w:p>
      <w:pPr>
        <w:jc w:val="center"/>
      </w:pPr>
      <w:r>
        <w:rPr>
          <w:color w:val="ff0000"/>
        </w:rPr>
        <w:t xml:space="preserve">إذا حان منك الحين لم تغن رقية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ولم يدفع المحتوم عنك منجّم</w:t>
      </w:r>
    </w:p>
    <w:p/>
    <w:p>
      <w:pPr>
        <w:jc w:val="center"/>
      </w:pPr>
      <w:r>
        <w:rPr>
          <w:color w:val="ff0000"/>
        </w:rPr>
        <w:t xml:space="preserve">فخذ حذراً من فجأة الموت إنما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تسير على إثر الذين تقدموا</w:t>
      </w:r>
    </w:p>
    <w:p/>
    <w:p>
      <w:pPr>
        <w:jc w:val="center"/>
      </w:pPr>
      <w:r>
        <w:rPr>
          <w:color w:val="ff0000"/>
        </w:rPr>
        <w:t xml:space="preserve">فلو كان مخلوق من الموت ناجياً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نجا في رؤوس الشمّخ الصّمّ أعصم</w:t>
      </w:r>
    </w:p>
    <w:p/>
    <w:p>
      <w:pPr>
        <w:jc w:val="center"/>
      </w:pPr>
      <w:r>
        <w:rPr>
          <w:color w:val="ff0000"/>
        </w:rPr>
        <w:t xml:space="preserve">يعزّ علينا أن توبّن هالكاً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وعادتنا فيك المديح المتمّم</w:t>
      </w:r>
    </w:p>
    <w:p/>
    <w:p>
      <w:pPr>
        <w:jc w:val="center"/>
      </w:pPr>
      <w:r>
        <w:rPr>
          <w:color w:val="ff0000"/>
        </w:rPr>
        <w:t xml:space="preserve">سقى الله أرضاً حلّها قبر يوسفٍ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المزن وكّافاً يجود ويسجم</w:t>
      </w:r>
    </w:p>
    <w:p/>
    <w:p>
      <w:pPr>
        <w:jc w:val="center"/>
      </w:pPr>
      <w:r>
        <w:rPr>
          <w:color w:val="ff0000"/>
        </w:rPr>
        <w:t xml:space="preserve">وصلى عليه الله من متوسّدٍ</w:t>
      </w:r>
      <w:r>
        <w:rPr>
          <w:color w:val="ff0000"/>
        </w:rPr>
        <w:t xml:space="preserve">      </w:t>
      </w:r>
      <w:r>
        <w:rPr>
          <w:color w:val="ff0000"/>
        </w:rPr>
        <w:t xml:space="preserve">يميناً لها في كل فضل تقدّم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2026-10-12T04:15:32+03:00</dcterms:created>
  <dcterms:modified xsi:type="dcterms:W3CDTF">2026-10-12T04:15:32+03:00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